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A51" w:rsidRPr="00D7174C" w:rsidRDefault="006B2A51" w:rsidP="00B546EA">
      <w:pPr>
        <w:jc w:val="center"/>
        <w:rPr>
          <w:rFonts w:ascii="Arial Narrow" w:hAnsi="Arial Narrow" w:cs="StobiSerif Bold"/>
          <w:b/>
          <w:bCs/>
          <w:sz w:val="24"/>
          <w:szCs w:val="24"/>
        </w:rPr>
      </w:pPr>
      <w:r w:rsidRPr="00D7174C">
        <w:rPr>
          <w:rFonts w:ascii="Arial Narrow" w:hAnsi="Arial Narrow" w:cs="StobiSerif Bold"/>
          <w:b/>
          <w:bCs/>
          <w:sz w:val="24"/>
          <w:szCs w:val="24"/>
        </w:rPr>
        <w:t>Report on the activities of the working group for inspection of the Voters’ List</w:t>
      </w:r>
    </w:p>
    <w:p w:rsidR="006B2A51" w:rsidRPr="00D7174C" w:rsidRDefault="006B2A51" w:rsidP="00B546EA">
      <w:pPr>
        <w:jc w:val="center"/>
        <w:rPr>
          <w:rFonts w:ascii="Arial Narrow" w:hAnsi="Arial Narrow" w:cs="StobiSerif Regular"/>
          <w:b/>
          <w:bCs/>
        </w:rPr>
      </w:pPr>
    </w:p>
    <w:p w:rsidR="006B2A51" w:rsidRPr="00D7174C" w:rsidRDefault="006B2A51" w:rsidP="00396CBF">
      <w:pPr>
        <w:jc w:val="both"/>
        <w:rPr>
          <w:rFonts w:ascii="Arial Narrow" w:hAnsi="Arial Narrow" w:cs="StobiSerif Regular"/>
        </w:rPr>
      </w:pPr>
      <w:r w:rsidRPr="00D7174C">
        <w:rPr>
          <w:rFonts w:ascii="Arial Narrow" w:hAnsi="Arial Narrow" w:cs="StobiSerif Regular"/>
        </w:rPr>
        <w:t>As regards the request of the Secretariat for European affairs for preparation of the review on the results of the implementation of the activities of the Roadmap for implementation of the priority activities adopted at the first High level accession dialogue held on 15 March  2012, related to the inspection of the Voters List we  inform you of the following:</w:t>
      </w:r>
    </w:p>
    <w:p w:rsidR="006B2A51" w:rsidRPr="00D7174C" w:rsidRDefault="006B2A51" w:rsidP="00D7174C">
      <w:pPr>
        <w:pStyle w:val="ListParagraph"/>
        <w:numPr>
          <w:ilvl w:val="0"/>
          <w:numId w:val="4"/>
        </w:numPr>
        <w:ind w:left="720"/>
        <w:jc w:val="both"/>
        <w:rPr>
          <w:rFonts w:ascii="Arial Narrow" w:hAnsi="Arial Narrow" w:cs="StobiSerif Bold"/>
          <w:b/>
          <w:bCs/>
        </w:rPr>
      </w:pPr>
      <w:r w:rsidRPr="00D7174C">
        <w:rPr>
          <w:rStyle w:val="hps"/>
          <w:rFonts w:ascii="Arial Narrow" w:hAnsi="Arial Narrow" w:cs="StobiSerif Bold"/>
          <w:b/>
          <w:bCs/>
          <w:color w:val="333333"/>
        </w:rPr>
        <w:t>Regarding</w:t>
      </w:r>
      <w:r w:rsidRPr="00D7174C">
        <w:rPr>
          <w:rFonts w:ascii="Arial Narrow" w:hAnsi="Arial Narrow" w:cs="StobiSerif Bold"/>
          <w:b/>
          <w:bCs/>
          <w:color w:val="333333"/>
        </w:rPr>
        <w:t xml:space="preserve"> </w:t>
      </w:r>
      <w:r w:rsidRPr="00D7174C">
        <w:rPr>
          <w:rStyle w:val="hps"/>
          <w:rFonts w:ascii="Arial Narrow" w:hAnsi="Arial Narrow" w:cs="StobiSerif Bold"/>
          <w:b/>
          <w:bCs/>
          <w:color w:val="333333"/>
        </w:rPr>
        <w:t>the review</w:t>
      </w:r>
      <w:r w:rsidRPr="00D7174C">
        <w:rPr>
          <w:rFonts w:ascii="Arial Narrow" w:hAnsi="Arial Narrow" w:cs="StobiSerif Bold"/>
          <w:b/>
          <w:bCs/>
          <w:color w:val="333333"/>
        </w:rPr>
        <w:t xml:space="preserve"> </w:t>
      </w:r>
      <w:r w:rsidRPr="00D7174C">
        <w:rPr>
          <w:rStyle w:val="hps"/>
          <w:rFonts w:ascii="Arial Narrow" w:hAnsi="Arial Narrow" w:cs="StobiSerif Bold"/>
          <w:b/>
          <w:bCs/>
          <w:color w:val="333333"/>
        </w:rPr>
        <w:t>of the status</w:t>
      </w:r>
      <w:r w:rsidRPr="00D7174C">
        <w:rPr>
          <w:rFonts w:ascii="Arial Narrow" w:hAnsi="Arial Narrow" w:cs="StobiSerif Bold"/>
          <w:b/>
          <w:bCs/>
          <w:color w:val="333333"/>
        </w:rPr>
        <w:t xml:space="preserve"> </w:t>
      </w:r>
      <w:r w:rsidRPr="00D7174C">
        <w:rPr>
          <w:rStyle w:val="hps"/>
          <w:rFonts w:ascii="Arial Narrow" w:hAnsi="Arial Narrow" w:cs="StobiSerif Bold"/>
          <w:b/>
          <w:bCs/>
          <w:color w:val="333333"/>
        </w:rPr>
        <w:t>of implementation</w:t>
      </w:r>
      <w:r w:rsidRPr="00D7174C">
        <w:rPr>
          <w:rFonts w:ascii="Arial Narrow" w:hAnsi="Arial Narrow" w:cs="StobiSerif Bold"/>
          <w:b/>
          <w:bCs/>
          <w:color w:val="333333"/>
        </w:rPr>
        <w:t xml:space="preserve"> </w:t>
      </w:r>
      <w:r w:rsidRPr="00D7174C">
        <w:rPr>
          <w:rStyle w:val="hps"/>
          <w:rFonts w:ascii="Arial Narrow" w:hAnsi="Arial Narrow" w:cs="StobiSerif Bold"/>
          <w:b/>
          <w:bCs/>
          <w:color w:val="333333"/>
        </w:rPr>
        <w:t>of reforms</w:t>
      </w:r>
      <w:r w:rsidRPr="00D7174C">
        <w:rPr>
          <w:rFonts w:ascii="Arial Narrow" w:hAnsi="Arial Narrow" w:cs="StobiSerif Bold"/>
          <w:b/>
          <w:bCs/>
          <w:color w:val="333333"/>
        </w:rPr>
        <w:t xml:space="preserve"> </w:t>
      </w:r>
      <w:r w:rsidRPr="00D7174C">
        <w:rPr>
          <w:rStyle w:val="hps"/>
          <w:rFonts w:ascii="Arial Narrow" w:hAnsi="Arial Narrow" w:cs="StobiSerif Bold"/>
          <w:b/>
          <w:bCs/>
          <w:color w:val="333333"/>
        </w:rPr>
        <w:t>objectives and</w:t>
      </w:r>
      <w:r w:rsidRPr="00D7174C">
        <w:rPr>
          <w:rFonts w:ascii="Arial Narrow" w:hAnsi="Arial Narrow" w:cs="StobiSerif Bold"/>
          <w:b/>
          <w:bCs/>
          <w:color w:val="333333"/>
        </w:rPr>
        <w:t xml:space="preserve"> </w:t>
      </w:r>
      <w:r w:rsidRPr="00D7174C">
        <w:rPr>
          <w:rStyle w:val="hps"/>
          <w:rFonts w:ascii="Arial Narrow" w:hAnsi="Arial Narrow" w:cs="StobiSerif Bold"/>
          <w:b/>
          <w:bCs/>
          <w:color w:val="333333"/>
        </w:rPr>
        <w:t>activities</w:t>
      </w:r>
      <w:r w:rsidRPr="00D7174C">
        <w:rPr>
          <w:rFonts w:ascii="Arial Narrow" w:hAnsi="Arial Narrow" w:cs="StobiSerif Bold"/>
          <w:b/>
          <w:bCs/>
          <w:color w:val="333333"/>
        </w:rPr>
        <w:t xml:space="preserve"> </w:t>
      </w:r>
      <w:r w:rsidRPr="00D7174C">
        <w:rPr>
          <w:rStyle w:val="hps"/>
          <w:rFonts w:ascii="Arial Narrow" w:hAnsi="Arial Narrow" w:cs="StobiSerif Bold"/>
          <w:b/>
          <w:bCs/>
          <w:color w:val="333333"/>
        </w:rPr>
        <w:t>in the reporting</w:t>
      </w:r>
      <w:r w:rsidRPr="00D7174C">
        <w:rPr>
          <w:rFonts w:ascii="Arial Narrow" w:hAnsi="Arial Narrow" w:cs="StobiSerif Bold"/>
          <w:b/>
          <w:bCs/>
          <w:color w:val="333333"/>
        </w:rPr>
        <w:t xml:space="preserve"> </w:t>
      </w:r>
      <w:r w:rsidRPr="00D7174C">
        <w:rPr>
          <w:rStyle w:val="hps"/>
          <w:rFonts w:ascii="Arial Narrow" w:hAnsi="Arial Narrow" w:cs="StobiSerif Bold"/>
          <w:b/>
          <w:bCs/>
          <w:color w:val="333333"/>
        </w:rPr>
        <w:t>period (</w:t>
      </w:r>
      <w:r w:rsidRPr="00D7174C">
        <w:rPr>
          <w:rFonts w:ascii="Arial Narrow" w:hAnsi="Arial Narrow" w:cs="StobiSerif Bold"/>
          <w:b/>
          <w:bCs/>
          <w:color w:val="333333"/>
        </w:rPr>
        <w:t xml:space="preserve">April-June </w:t>
      </w:r>
      <w:r w:rsidRPr="00D7174C">
        <w:rPr>
          <w:rStyle w:val="hps"/>
          <w:rFonts w:ascii="Arial Narrow" w:hAnsi="Arial Narrow" w:cs="StobiSerif Bold"/>
          <w:b/>
          <w:bCs/>
          <w:color w:val="333333"/>
        </w:rPr>
        <w:t>2012) State Electoral Commission reports the following:</w:t>
      </w:r>
    </w:p>
    <w:p w:rsidR="006B2A51" w:rsidRPr="00D7174C" w:rsidRDefault="006B2A51" w:rsidP="00396CBF">
      <w:pPr>
        <w:jc w:val="both"/>
        <w:rPr>
          <w:rFonts w:ascii="Arial Narrow" w:hAnsi="Arial Narrow" w:cs="StobiSerif Regular"/>
        </w:rPr>
      </w:pPr>
      <w:r w:rsidRPr="00D7174C">
        <w:rPr>
          <w:rFonts w:ascii="Arial Narrow" w:hAnsi="Arial Narrow" w:cs="StobiSerif Regular"/>
        </w:rPr>
        <w:t>According to the conclusion of the 64</w:t>
      </w:r>
      <w:r w:rsidRPr="00D7174C">
        <w:rPr>
          <w:rFonts w:ascii="Arial Narrow" w:hAnsi="Arial Narrow" w:cs="StobiSerif Regular"/>
          <w:vertAlign w:val="superscript"/>
        </w:rPr>
        <w:t>th</w:t>
      </w:r>
      <w:r w:rsidRPr="00D7174C">
        <w:rPr>
          <w:rFonts w:ascii="Arial Narrow" w:hAnsi="Arial Narrow" w:cs="StobiSerif Regular"/>
        </w:rPr>
        <w:t xml:space="preserve"> session of the Government of the Republic of Macedonia in terms of the measures and activities undertaken for inspection of the Voters List, the State Election Commission, as coordinator of the Working Group for Inspection of the Voters List, notifies that until now the following actions have taken place:</w:t>
      </w:r>
    </w:p>
    <w:p w:rsidR="006B2A51" w:rsidRPr="00D7174C" w:rsidRDefault="006B2A51" w:rsidP="00396CBF">
      <w:pPr>
        <w:pStyle w:val="ListParagraph"/>
        <w:numPr>
          <w:ilvl w:val="0"/>
          <w:numId w:val="1"/>
        </w:numPr>
        <w:jc w:val="both"/>
        <w:rPr>
          <w:rFonts w:ascii="Arial Narrow" w:hAnsi="Arial Narrow" w:cs="StobiSerif Regular"/>
        </w:rPr>
      </w:pPr>
      <w:r w:rsidRPr="00D7174C">
        <w:rPr>
          <w:rFonts w:ascii="Arial Narrow" w:hAnsi="Arial Narrow" w:cs="StobiSerif Regular"/>
        </w:rPr>
        <w:t>The first constitutive meeting of the working group was held on 09.03.2012. The following conclusions were  adopted at the meeting:</w:t>
      </w:r>
    </w:p>
    <w:p w:rsidR="006B2A51" w:rsidRPr="00D7174C" w:rsidRDefault="006B2A51" w:rsidP="00604A71">
      <w:pPr>
        <w:ind w:left="360"/>
        <w:jc w:val="both"/>
        <w:rPr>
          <w:rFonts w:ascii="Arial Narrow" w:hAnsi="Arial Narrow" w:cs="StobiSerif Regular"/>
        </w:rPr>
      </w:pPr>
      <w:r w:rsidRPr="00D7174C">
        <w:rPr>
          <w:rFonts w:ascii="Arial Narrow" w:hAnsi="Arial Narrow" w:cs="StobiSerif Regular"/>
        </w:rPr>
        <w:t>“Considering the recommendations in the OSCE / ODIHR Final Report on deceased persons and on persons living abroad, and based on the comments that were given in the discussions, the issues and questions raised, each of the institutions involved in the working group within 10 days to  submit to the State Election Commission their analysis, observations and specific suggestions within  their competence and legal authorizations in order to have operational approach for implementation of the checks.</w:t>
      </w:r>
    </w:p>
    <w:p w:rsidR="006B2A51" w:rsidRPr="00D7174C" w:rsidRDefault="006B2A51" w:rsidP="00604A71">
      <w:pPr>
        <w:ind w:left="360"/>
        <w:jc w:val="both"/>
        <w:rPr>
          <w:rFonts w:ascii="Arial Narrow" w:hAnsi="Arial Narrow" w:cs="StobiSerif Regular"/>
        </w:rPr>
      </w:pPr>
      <w:r w:rsidRPr="00D7174C">
        <w:rPr>
          <w:rFonts w:ascii="Arial Narrow" w:hAnsi="Arial Narrow" w:cs="StobiSerif Regular"/>
        </w:rPr>
        <w:t xml:space="preserve">The State Election Commission based on the analysis, observations and specific suggestions from the institutions involved in the working group will decide on the specific tasks of each </w:t>
      </w:r>
      <w:proofErr w:type="spellStart"/>
      <w:r w:rsidRPr="00D7174C">
        <w:rPr>
          <w:rFonts w:ascii="Arial Narrow" w:hAnsi="Arial Narrow" w:cs="StobiSerif Regular"/>
        </w:rPr>
        <w:t>institutution</w:t>
      </w:r>
      <w:proofErr w:type="spellEnd"/>
      <w:r w:rsidRPr="00D7174C">
        <w:rPr>
          <w:rFonts w:ascii="Arial Narrow" w:hAnsi="Arial Narrow" w:cs="StobiSerif Regular"/>
        </w:rPr>
        <w:t>.</w:t>
      </w:r>
    </w:p>
    <w:p w:rsidR="006B2A51" w:rsidRPr="00D7174C" w:rsidRDefault="006B2A51" w:rsidP="00604A71">
      <w:pPr>
        <w:ind w:left="360"/>
        <w:jc w:val="both"/>
        <w:rPr>
          <w:rFonts w:ascii="Arial Narrow" w:hAnsi="Arial Narrow" w:cs="StobiSerif Regular"/>
        </w:rPr>
      </w:pPr>
      <w:r w:rsidRPr="00D7174C">
        <w:rPr>
          <w:rFonts w:ascii="Arial Narrow" w:hAnsi="Arial Narrow" w:cs="StobiSerif Regular"/>
        </w:rPr>
        <w:t>The minutes of the meeting along with the materials obtained from all state institutions and entities participating in the working group were submitted to the General Secretariat of the Government of the Republic of Macedonia, the Secretariat for European Affairs, the Steering Committee on Election Reform and to all participants in the Working Group.</w:t>
      </w:r>
    </w:p>
    <w:p w:rsidR="006B2A51" w:rsidRPr="00D7174C" w:rsidRDefault="006B2A51" w:rsidP="00396CBF">
      <w:pPr>
        <w:pStyle w:val="ListParagraph"/>
        <w:numPr>
          <w:ilvl w:val="0"/>
          <w:numId w:val="1"/>
        </w:numPr>
        <w:jc w:val="both"/>
        <w:rPr>
          <w:rFonts w:ascii="Arial Narrow" w:hAnsi="Arial Narrow" w:cs="StobiSerif Regular"/>
        </w:rPr>
      </w:pPr>
      <w:r w:rsidRPr="00D7174C">
        <w:rPr>
          <w:rFonts w:ascii="Arial Narrow" w:hAnsi="Arial Narrow" w:cs="StobiSerif Regular"/>
        </w:rPr>
        <w:t>The second meeting of the Working group was held on 12.04.2012, according to the following agenda:</w:t>
      </w:r>
    </w:p>
    <w:p w:rsidR="006B2A51" w:rsidRPr="00D7174C" w:rsidRDefault="006B2A51" w:rsidP="00D55FE7">
      <w:pPr>
        <w:pStyle w:val="ListParagraph"/>
        <w:numPr>
          <w:ilvl w:val="0"/>
          <w:numId w:val="2"/>
        </w:numPr>
        <w:jc w:val="both"/>
        <w:rPr>
          <w:rFonts w:ascii="Arial Narrow" w:hAnsi="Arial Narrow" w:cs="StobiSerif Regular"/>
        </w:rPr>
      </w:pPr>
      <w:r w:rsidRPr="00D7174C">
        <w:rPr>
          <w:rFonts w:ascii="Arial Narrow" w:hAnsi="Arial Narrow" w:cs="StobiSerif Regular"/>
        </w:rPr>
        <w:t>Review of the analysis, observations and specific proposals, submitted to the State Election Commission by all the institutions involved, in terms of defining how to approach the process of inspection of the Voters' List.</w:t>
      </w:r>
    </w:p>
    <w:p w:rsidR="006B2A51" w:rsidRPr="00D7174C" w:rsidRDefault="006B2A51" w:rsidP="003336E3">
      <w:pPr>
        <w:pStyle w:val="ListParagraph"/>
        <w:numPr>
          <w:ilvl w:val="0"/>
          <w:numId w:val="2"/>
        </w:numPr>
        <w:jc w:val="both"/>
        <w:rPr>
          <w:rFonts w:ascii="Arial Narrow" w:hAnsi="Arial Narrow" w:cs="StobiSerif Regular"/>
        </w:rPr>
      </w:pPr>
      <w:r w:rsidRPr="00D7174C">
        <w:rPr>
          <w:rFonts w:ascii="Arial Narrow" w:hAnsi="Arial Narrow" w:cs="StobiSerif Regular"/>
        </w:rPr>
        <w:t>Determining concrete measures and activities for implementation of the inspection, in accordance to the recommendations in the OSCE/ODIHR Final Report</w:t>
      </w:r>
    </w:p>
    <w:p w:rsidR="006B2A51" w:rsidRPr="00D7174C" w:rsidRDefault="006B2A51" w:rsidP="003336E3">
      <w:pPr>
        <w:pStyle w:val="ListParagraph"/>
        <w:numPr>
          <w:ilvl w:val="0"/>
          <w:numId w:val="2"/>
        </w:numPr>
        <w:jc w:val="both"/>
        <w:rPr>
          <w:rFonts w:ascii="Arial Narrow" w:hAnsi="Arial Narrow" w:cs="StobiSerif Regular"/>
        </w:rPr>
      </w:pPr>
      <w:r w:rsidRPr="00D7174C">
        <w:rPr>
          <w:rFonts w:ascii="Arial Narrow" w:hAnsi="Arial Narrow" w:cs="StobiSerif Regular"/>
        </w:rPr>
        <w:t xml:space="preserve">The working group adopted the following conclusions at the second meeting: </w:t>
      </w:r>
    </w:p>
    <w:p w:rsidR="006B2A51" w:rsidRPr="00D7174C" w:rsidRDefault="006B2A51" w:rsidP="00D7174C">
      <w:pPr>
        <w:pStyle w:val="ListParagraph"/>
        <w:ind w:left="0"/>
        <w:jc w:val="both"/>
        <w:rPr>
          <w:rFonts w:ascii="Arial Narrow" w:hAnsi="Arial Narrow" w:cs="StobiSerif Regular"/>
        </w:rPr>
      </w:pPr>
    </w:p>
    <w:p w:rsidR="006B2A51" w:rsidRPr="00D7174C" w:rsidRDefault="006B2A51" w:rsidP="00B37547">
      <w:pPr>
        <w:pStyle w:val="ListParagraph"/>
        <w:jc w:val="both"/>
        <w:rPr>
          <w:rFonts w:ascii="Arial Narrow" w:hAnsi="Arial Narrow" w:cs="StobiSerif Regular"/>
          <w:b/>
          <w:bCs/>
        </w:rPr>
      </w:pPr>
      <w:r w:rsidRPr="00D7174C">
        <w:rPr>
          <w:rFonts w:ascii="Arial Narrow" w:hAnsi="Arial Narrow" w:cs="StobiSerif Regular"/>
          <w:b/>
          <w:bCs/>
        </w:rPr>
        <w:t>Conclusion 1</w:t>
      </w:r>
    </w:p>
    <w:p w:rsidR="006B2A51" w:rsidRPr="00D7174C" w:rsidRDefault="006B2A51" w:rsidP="006423B3">
      <w:pPr>
        <w:pStyle w:val="ListParagraph"/>
        <w:numPr>
          <w:ilvl w:val="0"/>
          <w:numId w:val="3"/>
        </w:numPr>
        <w:jc w:val="both"/>
        <w:rPr>
          <w:rFonts w:ascii="Arial Narrow" w:hAnsi="Arial Narrow" w:cs="StobiSerif Regular"/>
        </w:rPr>
      </w:pPr>
      <w:r w:rsidRPr="00D7174C">
        <w:rPr>
          <w:rFonts w:ascii="Arial Narrow" w:hAnsi="Arial Narrow" w:cs="StobiSerif Regular"/>
        </w:rPr>
        <w:lastRenderedPageBreak/>
        <w:t>The Ministry of Interior to submit a list of persons over the age of 18 that have not applied for issuing of biometric ID document and passport.</w:t>
      </w:r>
    </w:p>
    <w:p w:rsidR="006B2A51" w:rsidRPr="00D7174C" w:rsidRDefault="006B2A51" w:rsidP="006423B3">
      <w:pPr>
        <w:pStyle w:val="ListParagraph"/>
        <w:numPr>
          <w:ilvl w:val="0"/>
          <w:numId w:val="3"/>
        </w:numPr>
        <w:jc w:val="both"/>
        <w:rPr>
          <w:rFonts w:ascii="Arial Narrow" w:hAnsi="Arial Narrow" w:cs="StobiSerif Regular"/>
        </w:rPr>
      </w:pPr>
      <w:r w:rsidRPr="00D7174C">
        <w:rPr>
          <w:rFonts w:ascii="Arial Narrow" w:hAnsi="Arial Narrow" w:cs="StobiSerif Regular"/>
        </w:rPr>
        <w:t>The Ministry of Interior to submit a list of persons over the age of 18, that have applied for issuing of biometric ID document and passport, and for which h the process of issuing is in progress.</w:t>
      </w:r>
    </w:p>
    <w:p w:rsidR="006B2A51" w:rsidRPr="00D7174C" w:rsidRDefault="006B2A51" w:rsidP="006423B3">
      <w:pPr>
        <w:pStyle w:val="ListParagraph"/>
        <w:numPr>
          <w:ilvl w:val="0"/>
          <w:numId w:val="3"/>
        </w:numPr>
        <w:jc w:val="both"/>
        <w:rPr>
          <w:rFonts w:ascii="Arial Narrow" w:hAnsi="Arial Narrow" w:cs="StobiSerif Regular"/>
        </w:rPr>
      </w:pPr>
      <w:r w:rsidRPr="00D7174C">
        <w:rPr>
          <w:rFonts w:ascii="Arial Narrow" w:hAnsi="Arial Narrow" w:cs="StobiSerif Regular"/>
        </w:rPr>
        <w:t>From the above mentioned list, the Ministry of Interior based on available information to prepare a list of persons that temporarily are working or staying abroad.</w:t>
      </w:r>
    </w:p>
    <w:p w:rsidR="006B2A51" w:rsidRPr="00D7174C" w:rsidRDefault="006B2A51" w:rsidP="00396CBF">
      <w:pPr>
        <w:pStyle w:val="ListParagraph"/>
        <w:numPr>
          <w:ilvl w:val="0"/>
          <w:numId w:val="3"/>
        </w:numPr>
        <w:jc w:val="both"/>
        <w:rPr>
          <w:rFonts w:ascii="Arial Narrow" w:hAnsi="Arial Narrow" w:cs="StobiSerif Regular"/>
        </w:rPr>
      </w:pPr>
      <w:r w:rsidRPr="00D7174C">
        <w:rPr>
          <w:rFonts w:ascii="Arial Narrow" w:hAnsi="Arial Narrow" w:cs="StobiSerif Regular"/>
        </w:rPr>
        <w:t xml:space="preserve">The Ministry of </w:t>
      </w:r>
      <w:proofErr w:type="gramStart"/>
      <w:r w:rsidRPr="00D7174C">
        <w:rPr>
          <w:rFonts w:ascii="Arial Narrow" w:hAnsi="Arial Narrow" w:cs="StobiSerif Regular"/>
        </w:rPr>
        <w:t>Interior,</w:t>
      </w:r>
      <w:proofErr w:type="gramEnd"/>
      <w:r w:rsidRPr="00D7174C">
        <w:rPr>
          <w:rFonts w:ascii="Arial Narrow" w:hAnsi="Arial Narrow" w:cs="StobiSerif Regular"/>
        </w:rPr>
        <w:t xml:space="preserve"> based on available information, to submit a list of all persons over the age of 18 that temporarily are working or staying abroad, that is persons who are marked with star in the existing Voters' List. </w:t>
      </w:r>
    </w:p>
    <w:p w:rsidR="006B2A51" w:rsidRPr="00D7174C" w:rsidRDefault="006B2A51" w:rsidP="00A36C4C">
      <w:pPr>
        <w:pStyle w:val="ListParagraph"/>
        <w:ind w:left="1080"/>
        <w:jc w:val="both"/>
        <w:rPr>
          <w:rFonts w:ascii="Arial Narrow" w:hAnsi="Arial Narrow" w:cs="StobiSerif Regular"/>
        </w:rPr>
      </w:pPr>
    </w:p>
    <w:p w:rsidR="006B2A51" w:rsidRPr="00D7174C" w:rsidRDefault="006B2A51" w:rsidP="00B37547">
      <w:pPr>
        <w:pStyle w:val="ListParagraph"/>
        <w:jc w:val="both"/>
        <w:rPr>
          <w:rFonts w:ascii="Arial Narrow" w:hAnsi="Arial Narrow" w:cs="StobiSerif Regular"/>
          <w:b/>
          <w:bCs/>
        </w:rPr>
      </w:pPr>
      <w:r w:rsidRPr="00D7174C">
        <w:rPr>
          <w:rFonts w:ascii="Arial Narrow" w:hAnsi="Arial Narrow" w:cs="StobiSerif Regular"/>
          <w:b/>
          <w:bCs/>
        </w:rPr>
        <w:t>Conclusion 2</w:t>
      </w:r>
    </w:p>
    <w:p w:rsidR="006B2A51" w:rsidRPr="00D7174C" w:rsidRDefault="006B2A51" w:rsidP="008721AF">
      <w:pPr>
        <w:pStyle w:val="ListParagraph"/>
        <w:numPr>
          <w:ilvl w:val="0"/>
          <w:numId w:val="3"/>
        </w:numPr>
        <w:jc w:val="both"/>
        <w:rPr>
          <w:rFonts w:ascii="Arial Narrow" w:hAnsi="Arial Narrow" w:cs="StobiSerif Regular"/>
        </w:rPr>
      </w:pPr>
      <w:r w:rsidRPr="00D7174C">
        <w:rPr>
          <w:rFonts w:ascii="Arial Narrow" w:hAnsi="Arial Narrow" w:cs="StobiSerif Regular"/>
        </w:rPr>
        <w:t>The Ministry of Interior to prepare a list of persons over the age of 18 that have issued ID document and passport and to submit it to the State Statistical Office.</w:t>
      </w:r>
    </w:p>
    <w:p w:rsidR="006B2A51" w:rsidRPr="00D7174C" w:rsidRDefault="006B2A51" w:rsidP="003630DC">
      <w:pPr>
        <w:pStyle w:val="ListParagraph"/>
        <w:numPr>
          <w:ilvl w:val="0"/>
          <w:numId w:val="3"/>
        </w:numPr>
        <w:jc w:val="both"/>
        <w:rPr>
          <w:rFonts w:ascii="Arial Narrow" w:hAnsi="Arial Narrow" w:cs="StobiSerif Regular"/>
        </w:rPr>
      </w:pPr>
      <w:r w:rsidRPr="00D7174C">
        <w:rPr>
          <w:rFonts w:ascii="Arial Narrow" w:hAnsi="Arial Narrow" w:cs="StobiSerif Regular"/>
        </w:rPr>
        <w:t>The State Statistical Office, to update regularly the list of persons over the age of 18 that have obtained ID document or passport according to the newly received data on persons who have been issued biometric ID card or passport.</w:t>
      </w:r>
    </w:p>
    <w:p w:rsidR="006B2A51" w:rsidRPr="00D7174C" w:rsidRDefault="006B2A51" w:rsidP="00396CBF">
      <w:pPr>
        <w:pStyle w:val="ListParagraph"/>
        <w:numPr>
          <w:ilvl w:val="0"/>
          <w:numId w:val="3"/>
        </w:numPr>
        <w:jc w:val="both"/>
        <w:rPr>
          <w:rFonts w:ascii="Arial Narrow" w:hAnsi="Arial Narrow" w:cs="StobiSerif Regular"/>
        </w:rPr>
      </w:pPr>
      <w:r w:rsidRPr="00D7174C">
        <w:rPr>
          <w:rFonts w:ascii="Arial Narrow" w:hAnsi="Arial Narrow" w:cs="StobiSerif Regular"/>
        </w:rPr>
        <w:t>Details, techniques and categorization of this list should be agreed in the separate meeting among the State Election Commission, Ministry of Interior and State Statistical Office.</w:t>
      </w:r>
    </w:p>
    <w:p w:rsidR="006B2A51" w:rsidRPr="00D7174C" w:rsidRDefault="006B2A51" w:rsidP="00396CBF">
      <w:pPr>
        <w:pStyle w:val="ListParagraph"/>
        <w:numPr>
          <w:ilvl w:val="0"/>
          <w:numId w:val="3"/>
        </w:numPr>
        <w:jc w:val="both"/>
        <w:rPr>
          <w:rFonts w:ascii="Arial Narrow" w:hAnsi="Arial Narrow" w:cs="StobiSerif Regular"/>
        </w:rPr>
      </w:pPr>
      <w:r w:rsidRPr="00D7174C">
        <w:rPr>
          <w:rFonts w:ascii="Arial Narrow" w:hAnsi="Arial Narrow" w:cs="StobiSerif Regular"/>
        </w:rPr>
        <w:t xml:space="preserve"> The Ministry of Interior to submit the list within 15 days of the official request from the working group.</w:t>
      </w:r>
    </w:p>
    <w:p w:rsidR="006B2A51" w:rsidRPr="00D7174C" w:rsidRDefault="006B2A51" w:rsidP="00B37547">
      <w:pPr>
        <w:ind w:left="360"/>
        <w:jc w:val="both"/>
        <w:rPr>
          <w:rFonts w:ascii="Arial Narrow" w:hAnsi="Arial Narrow" w:cs="StobiSerif Regular"/>
        </w:rPr>
      </w:pPr>
      <w:r w:rsidRPr="00D7174C">
        <w:rPr>
          <w:rFonts w:ascii="Arial Narrow" w:hAnsi="Arial Narrow" w:cs="StobiSerif Regular"/>
        </w:rPr>
        <w:t>The minutes of the second meeting of the working group held on 12.04.2012 were submitted to the members of the working group, the General Secretariat of the Government of the Republic of Macedonia, the Secretariat for European Affairs and the Steering Committee on Election Reforms.</w:t>
      </w:r>
    </w:p>
    <w:p w:rsidR="006B2A51" w:rsidRPr="00D7174C" w:rsidRDefault="006B2A51" w:rsidP="00D7174C">
      <w:pPr>
        <w:pStyle w:val="ListParagraph"/>
        <w:numPr>
          <w:ilvl w:val="0"/>
          <w:numId w:val="1"/>
        </w:numPr>
        <w:jc w:val="both"/>
        <w:rPr>
          <w:rFonts w:ascii="Arial Narrow" w:hAnsi="Arial Narrow" w:cs="StobiSerif Regular"/>
        </w:rPr>
      </w:pPr>
      <w:r w:rsidRPr="00D7174C">
        <w:rPr>
          <w:rFonts w:ascii="Arial Narrow" w:hAnsi="Arial Narrow" w:cs="StobiSerif Regular"/>
        </w:rPr>
        <w:t>According to the conclusion no.2 of the second meeting of the working group, representatives of the competent institutions for inspection of the Voters' List (State Election Commission, State Statistical Office and Office for maintaining the Register of Births, Marriages and Deaths), at the meeting held on 26.04.2012, agreed on the details and techniques regarding the type of data and the manner of their processing based on the technical possibilities of these institutions. The following was agreed at this meeting:</w:t>
      </w:r>
    </w:p>
    <w:p w:rsidR="006B2A51" w:rsidRPr="00D7174C" w:rsidRDefault="006B2A51" w:rsidP="00DB2F03">
      <w:pPr>
        <w:pStyle w:val="ListParagraph"/>
        <w:numPr>
          <w:ilvl w:val="0"/>
          <w:numId w:val="3"/>
        </w:numPr>
        <w:jc w:val="both"/>
        <w:rPr>
          <w:rFonts w:ascii="Arial Narrow" w:hAnsi="Arial Narrow" w:cs="StobiSerif Regular"/>
        </w:rPr>
      </w:pPr>
      <w:r w:rsidRPr="00D7174C">
        <w:rPr>
          <w:rFonts w:ascii="Arial Narrow" w:hAnsi="Arial Narrow" w:cs="StobiSerif Regular"/>
        </w:rPr>
        <w:t>The working group to submit to the Ministry of Interior a request for list of all Citizens of the Republic of Macedonia over the age of 18, ( turning 18 by 31/02/2012). In that list in an appropriate way to mark those persons who have been issued biometric ID card or passport by 30.04.2012.</w:t>
      </w:r>
    </w:p>
    <w:p w:rsidR="006B2A51" w:rsidRPr="00D7174C" w:rsidRDefault="006B2A51" w:rsidP="00AE256A">
      <w:pPr>
        <w:pStyle w:val="ListParagraph"/>
        <w:numPr>
          <w:ilvl w:val="0"/>
          <w:numId w:val="3"/>
        </w:numPr>
        <w:jc w:val="both"/>
        <w:rPr>
          <w:rFonts w:ascii="Arial Narrow" w:hAnsi="Arial Narrow" w:cs="StobiSerif Regular"/>
        </w:rPr>
      </w:pPr>
      <w:r w:rsidRPr="00D7174C">
        <w:rPr>
          <w:rFonts w:ascii="Arial Narrow" w:hAnsi="Arial Narrow" w:cs="StobiSerif Regular"/>
        </w:rPr>
        <w:t>The Ministry of Interior based on the request of the Working Group to submit the requested list to State Statistical Office by 7 May.</w:t>
      </w:r>
    </w:p>
    <w:p w:rsidR="006B2A51" w:rsidRPr="00D7174C" w:rsidRDefault="006B2A51" w:rsidP="00AE256A">
      <w:pPr>
        <w:pStyle w:val="ListParagraph"/>
        <w:numPr>
          <w:ilvl w:val="0"/>
          <w:numId w:val="3"/>
        </w:numPr>
        <w:jc w:val="both"/>
        <w:rPr>
          <w:rFonts w:ascii="Arial Narrow" w:hAnsi="Arial Narrow" w:cs="StobiSerif Regular"/>
        </w:rPr>
      </w:pPr>
      <w:r w:rsidRPr="00D7174C">
        <w:rPr>
          <w:rFonts w:ascii="Arial Narrow" w:hAnsi="Arial Narrow" w:cs="StobiSerif Regular"/>
        </w:rPr>
        <w:t>The State Statistical Office based on the obtained list from the Ministry of Interior, to update the data in the Voters' List within 10 days, in order to  determine how many and which persons registered in the Voters' List have not been issued biometric ID card or passport.</w:t>
      </w:r>
    </w:p>
    <w:p w:rsidR="006B2A51" w:rsidRPr="00D7174C" w:rsidRDefault="006B2A51" w:rsidP="00AE256A">
      <w:pPr>
        <w:pStyle w:val="ListParagraph"/>
        <w:numPr>
          <w:ilvl w:val="0"/>
          <w:numId w:val="3"/>
        </w:numPr>
        <w:jc w:val="both"/>
        <w:rPr>
          <w:rFonts w:ascii="Arial Narrow" w:hAnsi="Arial Narrow" w:cs="StobiSerif Regular"/>
        </w:rPr>
      </w:pPr>
      <w:r w:rsidRPr="00D7174C">
        <w:rPr>
          <w:rFonts w:ascii="Arial Narrow" w:hAnsi="Arial Narrow" w:cs="StobiSerif Regular"/>
        </w:rPr>
        <w:lastRenderedPageBreak/>
        <w:t xml:space="preserve">The Ministry of Interior, upon request by the working group should analyze the new situation resulting from the operations of the State Statistical Office (to  make analysis of those persons that have not been issued  biometric ID card or passport, and are registered in the Voters' List - number of  persons who possess invalid permanent ID cards, who have not made </w:t>
      </w:r>
      <w:r w:rsidRPr="00D7174C">
        <w:rPr>
          <w:rFonts w:ascii="Arial Narrow" w:eastAsia="Times New Roman" w:hAnsi="Cambria Math" w:cs="Cambria Math"/>
        </w:rPr>
        <w:t>​​</w:t>
      </w:r>
      <w:r w:rsidRPr="00D7174C">
        <w:rPr>
          <w:rFonts w:ascii="Arial Narrow" w:hAnsi="Arial Narrow" w:cs="StobiSerif Regular"/>
        </w:rPr>
        <w:t>any status or other change , as the most "risky" group in order to check for deceased persons or persons who temporarily are working or staying aboard.</w:t>
      </w:r>
    </w:p>
    <w:p w:rsidR="006B2A51" w:rsidRPr="00D7174C" w:rsidRDefault="006B2A51" w:rsidP="00396CBF">
      <w:pPr>
        <w:pStyle w:val="ListParagraph"/>
        <w:jc w:val="both"/>
        <w:rPr>
          <w:rFonts w:ascii="Arial Narrow" w:hAnsi="Arial Narrow" w:cs="StobiSerif Regular"/>
        </w:rPr>
      </w:pPr>
    </w:p>
    <w:p w:rsidR="006B2A51" w:rsidRPr="00D7174C" w:rsidRDefault="006B2A51" w:rsidP="00D7174C">
      <w:pPr>
        <w:pStyle w:val="ListParagraph"/>
        <w:numPr>
          <w:ilvl w:val="0"/>
          <w:numId w:val="1"/>
        </w:numPr>
        <w:jc w:val="both"/>
        <w:rPr>
          <w:rFonts w:ascii="Arial Narrow" w:hAnsi="Arial Narrow" w:cs="StobiSerif Regular"/>
        </w:rPr>
      </w:pPr>
      <w:r w:rsidRPr="00D7174C">
        <w:rPr>
          <w:rFonts w:ascii="Arial Narrow" w:hAnsi="Arial Narrow" w:cs="StobiSerif Regular"/>
        </w:rPr>
        <w:t>The third meeting of the Working group was held on 29.05.2012, according to the following agenda:</w:t>
      </w:r>
    </w:p>
    <w:p w:rsidR="006B2A51" w:rsidRPr="00D7174C" w:rsidRDefault="006B2A51" w:rsidP="009359DC">
      <w:pPr>
        <w:pStyle w:val="ListParagraph"/>
        <w:numPr>
          <w:ilvl w:val="0"/>
          <w:numId w:val="3"/>
        </w:numPr>
        <w:jc w:val="both"/>
        <w:rPr>
          <w:rFonts w:ascii="Arial Narrow" w:hAnsi="Arial Narrow" w:cs="StobiSerif Regular"/>
        </w:rPr>
      </w:pPr>
      <w:r w:rsidRPr="00D7174C">
        <w:rPr>
          <w:rFonts w:ascii="Arial Narrow" w:hAnsi="Arial Narrow" w:cs="StobiSerif Regular"/>
        </w:rPr>
        <w:t>Presentation of the results from the organizational -technical and methodological processing of the data in the Voters' List in accordance to the conclusions from the second meeting of the Working group and the separate meeting held on 26.04.2012,</w:t>
      </w:r>
    </w:p>
    <w:p w:rsidR="006B2A51" w:rsidRPr="00D7174C" w:rsidRDefault="006B2A51" w:rsidP="009359DC">
      <w:pPr>
        <w:pStyle w:val="ListParagraph"/>
        <w:numPr>
          <w:ilvl w:val="0"/>
          <w:numId w:val="3"/>
        </w:numPr>
        <w:jc w:val="both"/>
        <w:rPr>
          <w:rFonts w:ascii="Arial Narrow" w:hAnsi="Arial Narrow" w:cs="StobiSerif Regular"/>
        </w:rPr>
      </w:pPr>
      <w:r w:rsidRPr="00D7174C">
        <w:rPr>
          <w:rFonts w:ascii="Arial Narrow" w:hAnsi="Arial Narrow" w:cs="StobiSerif Regular"/>
        </w:rPr>
        <w:t>Determination of the next concrete measures and activities based on the presented results, in terms implementation of the inspection, in accordance to the recommendations from the OSCE/ODIHR Final Report,</w:t>
      </w:r>
    </w:p>
    <w:p w:rsidR="006B2A51" w:rsidRPr="00D7174C" w:rsidRDefault="006B2A51" w:rsidP="009359DC">
      <w:pPr>
        <w:pStyle w:val="ListParagraph"/>
        <w:numPr>
          <w:ilvl w:val="0"/>
          <w:numId w:val="3"/>
        </w:numPr>
        <w:jc w:val="both"/>
        <w:rPr>
          <w:rFonts w:ascii="Arial Narrow" w:hAnsi="Arial Narrow" w:cs="StobiSerif Regular"/>
        </w:rPr>
      </w:pPr>
      <w:r w:rsidRPr="00D7174C">
        <w:rPr>
          <w:rFonts w:ascii="Arial Narrow" w:hAnsi="Arial Narrow" w:cs="StobiSerif Regular"/>
        </w:rPr>
        <w:t>Discussions about the need for proposals for amending and supplementing the Electoral Code in regard to the provisions relating to the Voters' List.</w:t>
      </w:r>
    </w:p>
    <w:p w:rsidR="006B2A51" w:rsidRPr="00D7174C" w:rsidRDefault="006B2A51" w:rsidP="00D7174C">
      <w:pPr>
        <w:pStyle w:val="ListParagraph"/>
        <w:ind w:left="0"/>
        <w:jc w:val="both"/>
        <w:rPr>
          <w:rFonts w:ascii="Arial Narrow" w:hAnsi="Arial Narrow" w:cs="StobiSerif Regular"/>
        </w:rPr>
      </w:pPr>
    </w:p>
    <w:p w:rsidR="006B2A51" w:rsidRPr="00D7174C" w:rsidRDefault="006B2A51" w:rsidP="00396CBF">
      <w:pPr>
        <w:pStyle w:val="ListParagraph"/>
        <w:numPr>
          <w:ilvl w:val="0"/>
          <w:numId w:val="1"/>
        </w:numPr>
        <w:jc w:val="both"/>
        <w:rPr>
          <w:rFonts w:ascii="Arial Narrow" w:hAnsi="Arial Narrow" w:cs="StobiSerif Regular"/>
        </w:rPr>
      </w:pPr>
      <w:r w:rsidRPr="00D7174C">
        <w:rPr>
          <w:rFonts w:ascii="Arial Narrow" w:hAnsi="Arial Narrow" w:cs="StobiSerif Regular"/>
        </w:rPr>
        <w:t>The following conclusions were  adopted at the third  meeting  of the Working group:</w:t>
      </w:r>
    </w:p>
    <w:p w:rsidR="006B2A51" w:rsidRPr="00D7174C" w:rsidRDefault="006B2A51" w:rsidP="00B37547">
      <w:pPr>
        <w:pStyle w:val="NoSpacing"/>
        <w:spacing w:line="276" w:lineRule="auto"/>
        <w:ind w:firstLine="720"/>
        <w:jc w:val="both"/>
        <w:rPr>
          <w:rFonts w:ascii="Arial Narrow" w:hAnsi="Arial Narrow" w:cs="StobiSerif Regular"/>
          <w:b/>
          <w:bCs/>
        </w:rPr>
      </w:pPr>
      <w:r w:rsidRPr="00D7174C">
        <w:rPr>
          <w:rFonts w:ascii="Arial Narrow" w:hAnsi="Arial Narrow" w:cs="StobiSerif Regular"/>
          <w:b/>
          <w:bCs/>
        </w:rPr>
        <w:t>Conclusion 1</w:t>
      </w:r>
    </w:p>
    <w:p w:rsidR="006B2A51" w:rsidRPr="00D7174C" w:rsidRDefault="006B2A51" w:rsidP="00B37547">
      <w:pPr>
        <w:pStyle w:val="NoSpacing"/>
        <w:numPr>
          <w:ilvl w:val="0"/>
          <w:numId w:val="3"/>
        </w:numPr>
        <w:spacing w:line="276" w:lineRule="auto"/>
        <w:jc w:val="both"/>
        <w:rPr>
          <w:rFonts w:ascii="Arial Narrow" w:hAnsi="Arial Narrow" w:cs="StobiSerif Regular"/>
        </w:rPr>
      </w:pPr>
      <w:r w:rsidRPr="00D7174C">
        <w:rPr>
          <w:rFonts w:ascii="Arial Narrow" w:hAnsi="Arial Narrow" w:cs="StobiSerif Regular"/>
        </w:rPr>
        <w:t>The Ministry of Interior to submit regularly, by the end of the month , to the Working Group for inspection of the Voter’s list, data on the number of persons who have been issued biometric ID card or passport in the course of the previous month.</w:t>
      </w:r>
    </w:p>
    <w:p w:rsidR="006B2A51" w:rsidRPr="00D7174C" w:rsidRDefault="006B2A51" w:rsidP="00B41D70">
      <w:pPr>
        <w:rPr>
          <w:rFonts w:ascii="Arial Narrow" w:hAnsi="Arial Narrow" w:cs="StobiSerif Regular"/>
          <w:b/>
          <w:bCs/>
        </w:rPr>
      </w:pPr>
    </w:p>
    <w:p w:rsidR="006B2A51" w:rsidRPr="00D7174C" w:rsidRDefault="006B2A51" w:rsidP="00B37547">
      <w:pPr>
        <w:pStyle w:val="NoSpacing"/>
        <w:spacing w:line="276" w:lineRule="auto"/>
        <w:ind w:firstLine="720"/>
        <w:jc w:val="both"/>
        <w:rPr>
          <w:rFonts w:ascii="Arial Narrow" w:hAnsi="Arial Narrow" w:cs="StobiSerif Regular"/>
          <w:b/>
          <w:bCs/>
        </w:rPr>
      </w:pPr>
      <w:r w:rsidRPr="00D7174C">
        <w:rPr>
          <w:rFonts w:ascii="Arial Narrow" w:hAnsi="Arial Narrow" w:cs="StobiSerif Regular"/>
          <w:b/>
          <w:bCs/>
        </w:rPr>
        <w:t>Conclusion 2</w:t>
      </w:r>
    </w:p>
    <w:p w:rsidR="006B2A51" w:rsidRPr="00D7174C" w:rsidRDefault="006B2A51" w:rsidP="00B37547">
      <w:pPr>
        <w:pStyle w:val="NoSpacing"/>
        <w:numPr>
          <w:ilvl w:val="0"/>
          <w:numId w:val="3"/>
        </w:numPr>
        <w:spacing w:line="276" w:lineRule="auto"/>
        <w:jc w:val="both"/>
        <w:rPr>
          <w:rFonts w:ascii="Arial Narrow" w:hAnsi="Arial Narrow" w:cs="StobiSerif Regular"/>
        </w:rPr>
      </w:pPr>
      <w:r w:rsidRPr="00D7174C">
        <w:rPr>
          <w:rFonts w:ascii="Arial Narrow" w:hAnsi="Arial Narrow" w:cs="StobiSerif Regular"/>
        </w:rPr>
        <w:t>The Ministry of Interior to submit to the Working Group data on the total number of persons who have submitted requests for issuing biometric ID card or passport by 31 May 2023, regardless whether they have been issued he document or not , including those who have been scheduled for photographing within the stated period .</w:t>
      </w:r>
    </w:p>
    <w:p w:rsidR="006B2A51" w:rsidRPr="00D7174C" w:rsidRDefault="006B2A51" w:rsidP="00B37547">
      <w:pPr>
        <w:pStyle w:val="NoSpacing"/>
        <w:numPr>
          <w:ilvl w:val="0"/>
          <w:numId w:val="3"/>
        </w:numPr>
        <w:spacing w:line="276" w:lineRule="auto"/>
        <w:jc w:val="both"/>
        <w:rPr>
          <w:rFonts w:ascii="Arial Narrow" w:hAnsi="Arial Narrow" w:cs="StobiSerif Regular"/>
        </w:rPr>
      </w:pPr>
      <w:r w:rsidRPr="00D7174C">
        <w:rPr>
          <w:rFonts w:ascii="Arial Narrow" w:hAnsi="Arial Narrow" w:cs="StobiSerif Regular"/>
        </w:rPr>
        <w:t>The Ministry of Interior is to submit the information to the Working Group for inspection of Voters List no later than 15 June 2012.</w:t>
      </w:r>
    </w:p>
    <w:p w:rsidR="006B2A51" w:rsidRPr="00D7174C" w:rsidRDefault="006B2A51" w:rsidP="00B37547">
      <w:pPr>
        <w:jc w:val="both"/>
        <w:rPr>
          <w:rFonts w:ascii="Arial Narrow" w:hAnsi="Arial Narrow" w:cs="StobiSerif Regular"/>
          <w:b/>
          <w:bCs/>
        </w:rPr>
      </w:pPr>
    </w:p>
    <w:p w:rsidR="006B2A51" w:rsidRPr="00D7174C" w:rsidRDefault="006B2A51" w:rsidP="00B37547">
      <w:pPr>
        <w:pStyle w:val="NoSpacing"/>
        <w:spacing w:line="276" w:lineRule="auto"/>
        <w:ind w:firstLine="720"/>
        <w:jc w:val="both"/>
        <w:rPr>
          <w:rFonts w:ascii="Arial Narrow" w:hAnsi="Arial Narrow" w:cs="StobiSerif Regular"/>
          <w:b/>
          <w:bCs/>
        </w:rPr>
      </w:pPr>
      <w:r w:rsidRPr="00D7174C">
        <w:rPr>
          <w:rFonts w:ascii="Arial Narrow" w:hAnsi="Arial Narrow" w:cs="StobiSerif Regular"/>
          <w:b/>
          <w:bCs/>
        </w:rPr>
        <w:t>Conclusion 3</w:t>
      </w:r>
    </w:p>
    <w:p w:rsidR="006B2A51" w:rsidRPr="00D7174C" w:rsidRDefault="006B2A51" w:rsidP="00B37547">
      <w:pPr>
        <w:pStyle w:val="NoSpacing"/>
        <w:numPr>
          <w:ilvl w:val="0"/>
          <w:numId w:val="3"/>
        </w:numPr>
        <w:spacing w:line="276" w:lineRule="auto"/>
        <w:jc w:val="both"/>
        <w:rPr>
          <w:rFonts w:ascii="Arial Narrow" w:hAnsi="Arial Narrow" w:cs="StobiSerif Regular"/>
        </w:rPr>
      </w:pPr>
      <w:r w:rsidRPr="00D7174C">
        <w:rPr>
          <w:rFonts w:ascii="Arial Narrow" w:hAnsi="Arial Narrow" w:cs="StobiSerif Regular"/>
        </w:rPr>
        <w:t xml:space="preserve">All participants in the Working Group for inspection of the Voter’s </w:t>
      </w:r>
      <w:proofErr w:type="gramStart"/>
      <w:r w:rsidRPr="00D7174C">
        <w:rPr>
          <w:rFonts w:ascii="Arial Narrow" w:hAnsi="Arial Narrow" w:cs="StobiSerif Regular"/>
        </w:rPr>
        <w:t>Lists ,that</w:t>
      </w:r>
      <w:proofErr w:type="gramEnd"/>
      <w:r w:rsidRPr="00D7174C">
        <w:rPr>
          <w:rFonts w:ascii="Arial Narrow" w:hAnsi="Arial Narrow" w:cs="StobiSerif Regular"/>
        </w:rPr>
        <w:t xml:space="preserve"> have concrete proposals for amending  or supplementing of the provisions in the Electoral Code related to the Voters’ List ,should submit in writing the proposals to State Election Commission , no later than 15 June 2012.</w:t>
      </w:r>
    </w:p>
    <w:p w:rsidR="006B2A51" w:rsidRPr="00D7174C" w:rsidRDefault="006B2A51" w:rsidP="00B37547">
      <w:pPr>
        <w:pStyle w:val="NoSpacing"/>
        <w:numPr>
          <w:ilvl w:val="0"/>
          <w:numId w:val="3"/>
        </w:numPr>
        <w:spacing w:line="276" w:lineRule="auto"/>
        <w:jc w:val="both"/>
        <w:rPr>
          <w:rFonts w:ascii="Arial Narrow" w:hAnsi="Arial Narrow" w:cs="StobiSerif Regular"/>
        </w:rPr>
      </w:pPr>
      <w:r w:rsidRPr="00D7174C">
        <w:rPr>
          <w:rFonts w:ascii="Arial Narrow" w:hAnsi="Arial Narrow" w:cs="StobiSerif Regular"/>
        </w:rPr>
        <w:t>The State Election Commission should forward the received proposals to the working group on amending Electoral Code.</w:t>
      </w:r>
    </w:p>
    <w:p w:rsidR="006B2A51" w:rsidRPr="00D7174C" w:rsidRDefault="006B2A51" w:rsidP="00B37547">
      <w:pPr>
        <w:pStyle w:val="NoSpacing"/>
        <w:numPr>
          <w:ilvl w:val="0"/>
          <w:numId w:val="3"/>
        </w:numPr>
        <w:spacing w:line="276" w:lineRule="auto"/>
        <w:jc w:val="both"/>
        <w:rPr>
          <w:rFonts w:ascii="Arial Narrow" w:hAnsi="Arial Narrow" w:cs="StobiSerif Regular"/>
        </w:rPr>
      </w:pPr>
      <w:r w:rsidRPr="00D7174C">
        <w:rPr>
          <w:rFonts w:ascii="Arial Narrow" w:hAnsi="Arial Narrow" w:cs="StobiSerif Regular"/>
        </w:rPr>
        <w:lastRenderedPageBreak/>
        <w:t xml:space="preserve">The State Election Commission regularly informs you and submits materials about all undertaken activities in regard to the with inspection of the Voters list , in accordance with the </w:t>
      </w:r>
      <w:proofErr w:type="spellStart"/>
      <w:r w:rsidRPr="00D7174C">
        <w:rPr>
          <w:rFonts w:ascii="Arial Narrow" w:hAnsi="Arial Narrow" w:cs="StobiSerif Regular"/>
        </w:rPr>
        <w:t>recommandations</w:t>
      </w:r>
      <w:proofErr w:type="spellEnd"/>
      <w:r w:rsidRPr="00D7174C">
        <w:rPr>
          <w:rFonts w:ascii="Arial Narrow" w:hAnsi="Arial Narrow" w:cs="StobiSerif Regular"/>
        </w:rPr>
        <w:t xml:space="preserve"> given by the Steering Committee.</w:t>
      </w:r>
    </w:p>
    <w:p w:rsidR="006B2A51" w:rsidRPr="00D7174C" w:rsidRDefault="006B2A51" w:rsidP="00B41D70">
      <w:pPr>
        <w:rPr>
          <w:rFonts w:ascii="Arial Narrow" w:hAnsi="Arial Narrow" w:cs="StobiSerif Regular"/>
        </w:rPr>
      </w:pPr>
    </w:p>
    <w:p w:rsidR="006B2A51" w:rsidRPr="00D7174C" w:rsidRDefault="006B2A51" w:rsidP="00B41D70">
      <w:pPr>
        <w:pStyle w:val="ListParagraph"/>
        <w:numPr>
          <w:ilvl w:val="0"/>
          <w:numId w:val="4"/>
        </w:numPr>
        <w:jc w:val="both"/>
        <w:rPr>
          <w:rFonts w:ascii="Arial Narrow" w:hAnsi="Arial Narrow" w:cs="StobiSerif Regular"/>
          <w:b/>
          <w:bCs/>
        </w:rPr>
      </w:pPr>
      <w:r w:rsidRPr="00D7174C">
        <w:rPr>
          <w:rStyle w:val="hps"/>
          <w:rFonts w:ascii="Arial Narrow" w:hAnsi="Arial Narrow" w:cs="StobiSerif Regular"/>
          <w:b/>
          <w:bCs/>
          <w:color w:val="333333"/>
        </w:rPr>
        <w:t>Regarding</w:t>
      </w:r>
      <w:r w:rsidRPr="00D7174C">
        <w:rPr>
          <w:rFonts w:ascii="Arial Narrow" w:hAnsi="Arial Narrow" w:cs="StobiSerif Regular"/>
          <w:b/>
          <w:bCs/>
          <w:color w:val="333333"/>
        </w:rPr>
        <w:t xml:space="preserve"> </w:t>
      </w:r>
      <w:r w:rsidRPr="00D7174C">
        <w:rPr>
          <w:rStyle w:val="hps"/>
          <w:rFonts w:ascii="Arial Narrow" w:hAnsi="Arial Narrow" w:cs="StobiSerif Regular"/>
          <w:b/>
          <w:bCs/>
          <w:color w:val="333333"/>
        </w:rPr>
        <w:t xml:space="preserve">the </w:t>
      </w:r>
      <w:r w:rsidRPr="00D7174C">
        <w:rPr>
          <w:rFonts w:ascii="Arial Narrow" w:hAnsi="Arial Narrow" w:cs="StobiSerif Regular"/>
          <w:b/>
          <w:bCs/>
          <w:color w:val="333333"/>
        </w:rPr>
        <w:t xml:space="preserve">activities that remain to be implemented after the reporting period  State </w:t>
      </w:r>
      <w:r w:rsidRPr="00D7174C">
        <w:rPr>
          <w:rStyle w:val="hps"/>
          <w:rFonts w:ascii="Arial Narrow" w:hAnsi="Arial Narrow" w:cs="StobiSerif Regular"/>
          <w:b/>
          <w:bCs/>
          <w:color w:val="333333"/>
        </w:rPr>
        <w:t>Electoral Commission reports the following:</w:t>
      </w:r>
    </w:p>
    <w:p w:rsidR="006B2A51" w:rsidRPr="00D7174C" w:rsidRDefault="006B2A51" w:rsidP="00B37547">
      <w:pPr>
        <w:jc w:val="both"/>
        <w:rPr>
          <w:rFonts w:ascii="Arial Narrow" w:hAnsi="Arial Narrow" w:cs="StobiSerif Regular"/>
        </w:rPr>
      </w:pPr>
      <w:r w:rsidRPr="00D7174C">
        <w:rPr>
          <w:rFonts w:ascii="Arial Narrow" w:hAnsi="Arial Narrow" w:cs="StobiSerif Regular"/>
        </w:rPr>
        <w:t>The State Election Commission according to the conclusions of the 3</w:t>
      </w:r>
      <w:r w:rsidRPr="00D7174C">
        <w:rPr>
          <w:rFonts w:ascii="Arial Narrow" w:hAnsi="Arial Narrow" w:cs="StobiSerif Regular"/>
          <w:vertAlign w:val="superscript"/>
        </w:rPr>
        <w:t>rd</w:t>
      </w:r>
      <w:r w:rsidRPr="00D7174C">
        <w:rPr>
          <w:rFonts w:ascii="Arial Narrow" w:hAnsi="Arial Narrow" w:cs="StobiSerif Regular"/>
        </w:rPr>
        <w:t xml:space="preserve"> meeting of the Working Group on inspection of the Voter’s List held on 29 May 2012, submitted to the Ministry of Interior Request for the data with number 17-191/23 dated 31 May 2012 setting a deadline for their submission by 15 June 2012. Considering the fact that requested information has not been received within the set deadline, the Commission submitted Urgent request, number 03-846/1 dated 18 June 2012.</w:t>
      </w:r>
    </w:p>
    <w:p w:rsidR="006B2A51" w:rsidRPr="00D7174C" w:rsidRDefault="006B2A51" w:rsidP="00B37547">
      <w:pPr>
        <w:jc w:val="both"/>
        <w:rPr>
          <w:rFonts w:ascii="Arial Narrow" w:hAnsi="Arial Narrow" w:cs="StobiSerif Regular"/>
        </w:rPr>
      </w:pPr>
      <w:r w:rsidRPr="00D7174C">
        <w:rPr>
          <w:rFonts w:ascii="Arial Narrow" w:hAnsi="Arial Narrow" w:cs="StobiSerif Regular"/>
        </w:rPr>
        <w:t>After receiving the request data, a meeting of the Working Group will be scheduled in order to analyze the received data from the Ministry of Interior.</w:t>
      </w:r>
    </w:p>
    <w:p w:rsidR="006B2A51" w:rsidRPr="00D7174C" w:rsidRDefault="006B2A51" w:rsidP="00B37547">
      <w:pPr>
        <w:jc w:val="both"/>
        <w:rPr>
          <w:rFonts w:ascii="Arial Narrow" w:hAnsi="Arial Narrow" w:cs="StobiSerif Regular"/>
        </w:rPr>
      </w:pPr>
    </w:p>
    <w:p w:rsidR="006B2A51" w:rsidRPr="00D7174C" w:rsidRDefault="006B2A51" w:rsidP="00B37547">
      <w:pPr>
        <w:pStyle w:val="ListParagraph"/>
        <w:numPr>
          <w:ilvl w:val="0"/>
          <w:numId w:val="4"/>
        </w:numPr>
        <w:jc w:val="both"/>
        <w:rPr>
          <w:rFonts w:ascii="Arial Narrow" w:hAnsi="Arial Narrow" w:cs="StobiSerif Regular"/>
          <w:b/>
          <w:bCs/>
        </w:rPr>
      </w:pPr>
      <w:r w:rsidRPr="00D7174C">
        <w:rPr>
          <w:rStyle w:val="hps"/>
          <w:rFonts w:ascii="Arial Narrow" w:hAnsi="Arial Narrow" w:cs="StobiSerif Regular"/>
          <w:b/>
          <w:bCs/>
          <w:color w:val="333333"/>
        </w:rPr>
        <w:t>Regarding</w:t>
      </w:r>
      <w:r w:rsidRPr="00D7174C">
        <w:rPr>
          <w:rFonts w:ascii="Arial Narrow" w:hAnsi="Arial Narrow" w:cs="StobiSerif Regular"/>
          <w:b/>
          <w:bCs/>
          <w:color w:val="333333"/>
        </w:rPr>
        <w:t xml:space="preserve"> </w:t>
      </w:r>
      <w:r w:rsidRPr="00D7174C">
        <w:rPr>
          <w:rStyle w:val="hps"/>
          <w:rFonts w:ascii="Arial Narrow" w:hAnsi="Arial Narrow" w:cs="StobiSerif Regular"/>
          <w:b/>
          <w:bCs/>
          <w:color w:val="333333"/>
        </w:rPr>
        <w:t xml:space="preserve">the next steps </w:t>
      </w:r>
      <w:r w:rsidRPr="00D7174C">
        <w:rPr>
          <w:rFonts w:ascii="Arial Narrow" w:hAnsi="Arial Narrow" w:cs="StobiSerif Regular"/>
          <w:b/>
          <w:bCs/>
          <w:color w:val="333333"/>
        </w:rPr>
        <w:t xml:space="preserve">(implementation of the roadmap activities, deadlines, the possibility of shortening the deadlines or possible delays on certain activities) State </w:t>
      </w:r>
      <w:r w:rsidRPr="00D7174C">
        <w:rPr>
          <w:rStyle w:val="hps"/>
          <w:rFonts w:ascii="Arial Narrow" w:hAnsi="Arial Narrow" w:cs="StobiSerif Regular"/>
          <w:b/>
          <w:bCs/>
          <w:color w:val="333333"/>
        </w:rPr>
        <w:t>Electoral Commission reports the following:</w:t>
      </w:r>
    </w:p>
    <w:p w:rsidR="006B2A51" w:rsidRPr="00D7174C" w:rsidRDefault="006B2A51" w:rsidP="00B37547">
      <w:pPr>
        <w:jc w:val="both"/>
        <w:rPr>
          <w:rFonts w:ascii="Arial Narrow" w:hAnsi="Arial Narrow" w:cs="StobiSerif Regular"/>
        </w:rPr>
      </w:pPr>
      <w:r w:rsidRPr="00D7174C">
        <w:rPr>
          <w:rFonts w:ascii="Arial Narrow" w:hAnsi="Arial Narrow" w:cs="StobiSerif Regular"/>
        </w:rPr>
        <w:t>The State Election Commission in the fourth meeting of the Working Group which is to be subsequently scheduled, and taking into account the above stated, will determine the next activities for inspection of the Voter List pursuant to the guidelines given by the Steering committee for implementation of recommendations from OSCE/ODIHR final report for the early parliamentary elections held in 2011, and you would be timely informed on the reached conclusions.</w:t>
      </w:r>
    </w:p>
    <w:sectPr w:rsidR="006B2A51" w:rsidRPr="00D7174C" w:rsidSect="00E94630">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A51" w:rsidRDefault="006B2A51" w:rsidP="001B332F">
      <w:pPr>
        <w:spacing w:after="0" w:line="240" w:lineRule="auto"/>
      </w:pPr>
      <w:r>
        <w:separator/>
      </w:r>
    </w:p>
  </w:endnote>
  <w:endnote w:type="continuationSeparator" w:id="0">
    <w:p w:rsidR="006B2A51" w:rsidRDefault="006B2A51" w:rsidP="001B33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tobiSerif Bold">
    <w:panose1 w:val="02000803060000020004"/>
    <w:charset w:val="00"/>
    <w:family w:val="modern"/>
    <w:notTrueType/>
    <w:pitch w:val="variable"/>
    <w:sig w:usb0="A00002AF" w:usb1="5000204B" w:usb2="00000000" w:usb3="00000000" w:csb0="0000009F" w:csb1="00000000"/>
  </w:font>
  <w:font w:name="StobiSerif Regular">
    <w:panose1 w:val="02000503060000020004"/>
    <w:charset w:val="00"/>
    <w:family w:val="modern"/>
    <w:notTrueType/>
    <w:pitch w:val="variable"/>
    <w:sig w:usb0="A00002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A51" w:rsidRDefault="007832DB">
    <w:pPr>
      <w:pStyle w:val="Footer"/>
      <w:jc w:val="center"/>
    </w:pPr>
    <w:fldSimple w:instr=" PAGE   \* MERGEFORMAT ">
      <w:r w:rsidR="00D7174C">
        <w:rPr>
          <w:noProof/>
        </w:rPr>
        <w:t>4</w:t>
      </w:r>
    </w:fldSimple>
  </w:p>
  <w:p w:rsidR="006B2A51" w:rsidRDefault="006B2A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A51" w:rsidRDefault="006B2A51" w:rsidP="001B332F">
      <w:pPr>
        <w:spacing w:after="0" w:line="240" w:lineRule="auto"/>
      </w:pPr>
      <w:r>
        <w:separator/>
      </w:r>
    </w:p>
  </w:footnote>
  <w:footnote w:type="continuationSeparator" w:id="0">
    <w:p w:rsidR="006B2A51" w:rsidRDefault="006B2A51" w:rsidP="001B33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A3386"/>
    <w:multiLevelType w:val="hybridMultilevel"/>
    <w:tmpl w:val="F57AC9C6"/>
    <w:lvl w:ilvl="0" w:tplc="6D6EAF42">
      <w:start w:val="1"/>
      <w:numFmt w:val="upperRoman"/>
      <w:lvlText w:val="%1."/>
      <w:lvlJc w:val="left"/>
      <w:pPr>
        <w:ind w:left="1080" w:hanging="720"/>
      </w:pPr>
      <w:rPr>
        <w:rFonts w:hint="default"/>
        <w:color w:val="333333"/>
      </w:rPr>
    </w:lvl>
    <w:lvl w:ilvl="1" w:tplc="042F0019">
      <w:start w:val="1"/>
      <w:numFmt w:val="lowerLetter"/>
      <w:lvlText w:val="%2."/>
      <w:lvlJc w:val="left"/>
      <w:pPr>
        <w:ind w:left="1440" w:hanging="360"/>
      </w:pPr>
    </w:lvl>
    <w:lvl w:ilvl="2" w:tplc="042F001B">
      <w:start w:val="1"/>
      <w:numFmt w:val="lowerRoman"/>
      <w:lvlText w:val="%3."/>
      <w:lvlJc w:val="right"/>
      <w:pPr>
        <w:ind w:left="2160" w:hanging="180"/>
      </w:pPr>
    </w:lvl>
    <w:lvl w:ilvl="3" w:tplc="042F000F">
      <w:start w:val="1"/>
      <w:numFmt w:val="decimal"/>
      <w:lvlText w:val="%4."/>
      <w:lvlJc w:val="left"/>
      <w:pPr>
        <w:ind w:left="2880" w:hanging="360"/>
      </w:pPr>
    </w:lvl>
    <w:lvl w:ilvl="4" w:tplc="042F0019">
      <w:start w:val="1"/>
      <w:numFmt w:val="lowerLetter"/>
      <w:lvlText w:val="%5."/>
      <w:lvlJc w:val="left"/>
      <w:pPr>
        <w:ind w:left="3600" w:hanging="360"/>
      </w:pPr>
    </w:lvl>
    <w:lvl w:ilvl="5" w:tplc="042F001B">
      <w:start w:val="1"/>
      <w:numFmt w:val="lowerRoman"/>
      <w:lvlText w:val="%6."/>
      <w:lvlJc w:val="right"/>
      <w:pPr>
        <w:ind w:left="4320" w:hanging="180"/>
      </w:pPr>
    </w:lvl>
    <w:lvl w:ilvl="6" w:tplc="042F000F">
      <w:start w:val="1"/>
      <w:numFmt w:val="decimal"/>
      <w:lvlText w:val="%7."/>
      <w:lvlJc w:val="left"/>
      <w:pPr>
        <w:ind w:left="5040" w:hanging="360"/>
      </w:pPr>
    </w:lvl>
    <w:lvl w:ilvl="7" w:tplc="042F0019">
      <w:start w:val="1"/>
      <w:numFmt w:val="lowerLetter"/>
      <w:lvlText w:val="%8."/>
      <w:lvlJc w:val="left"/>
      <w:pPr>
        <w:ind w:left="5760" w:hanging="360"/>
      </w:pPr>
    </w:lvl>
    <w:lvl w:ilvl="8" w:tplc="042F001B">
      <w:start w:val="1"/>
      <w:numFmt w:val="lowerRoman"/>
      <w:lvlText w:val="%9."/>
      <w:lvlJc w:val="right"/>
      <w:pPr>
        <w:ind w:left="6480" w:hanging="180"/>
      </w:pPr>
    </w:lvl>
  </w:abstractNum>
  <w:abstractNum w:abstractNumId="1">
    <w:nsid w:val="08D760E6"/>
    <w:multiLevelType w:val="hybridMultilevel"/>
    <w:tmpl w:val="A342BB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82F6C85"/>
    <w:multiLevelType w:val="hybridMultilevel"/>
    <w:tmpl w:val="7F6E2526"/>
    <w:lvl w:ilvl="0" w:tplc="72E8C10C">
      <w:start w:val="1"/>
      <w:numFmt w:val="bullet"/>
      <w:lvlText w:val=""/>
      <w:lvlJc w:val="left"/>
      <w:pPr>
        <w:ind w:left="1080" w:hanging="360"/>
      </w:pPr>
      <w:rPr>
        <w:rFonts w:ascii="Symbol" w:hAnsi="Symbol" w:cs="Symbol" w:hint="default"/>
      </w:rPr>
    </w:lvl>
    <w:lvl w:ilvl="1" w:tplc="042F0003">
      <w:start w:val="1"/>
      <w:numFmt w:val="bullet"/>
      <w:lvlText w:val="o"/>
      <w:lvlJc w:val="left"/>
      <w:pPr>
        <w:ind w:left="1440" w:hanging="360"/>
      </w:pPr>
      <w:rPr>
        <w:rFonts w:ascii="Courier New" w:hAnsi="Courier New" w:cs="Courier New" w:hint="default"/>
      </w:rPr>
    </w:lvl>
    <w:lvl w:ilvl="2" w:tplc="042F0005">
      <w:start w:val="1"/>
      <w:numFmt w:val="bullet"/>
      <w:lvlText w:val=""/>
      <w:lvlJc w:val="left"/>
      <w:pPr>
        <w:ind w:left="2160" w:hanging="360"/>
      </w:pPr>
      <w:rPr>
        <w:rFonts w:ascii="Wingdings" w:hAnsi="Wingdings" w:cs="Wingdings" w:hint="default"/>
      </w:rPr>
    </w:lvl>
    <w:lvl w:ilvl="3" w:tplc="042F0001">
      <w:start w:val="1"/>
      <w:numFmt w:val="bullet"/>
      <w:lvlText w:val=""/>
      <w:lvlJc w:val="left"/>
      <w:pPr>
        <w:ind w:left="2880" w:hanging="360"/>
      </w:pPr>
      <w:rPr>
        <w:rFonts w:ascii="Symbol" w:hAnsi="Symbol" w:cs="Symbol" w:hint="default"/>
      </w:rPr>
    </w:lvl>
    <w:lvl w:ilvl="4" w:tplc="042F0003">
      <w:start w:val="1"/>
      <w:numFmt w:val="bullet"/>
      <w:lvlText w:val="o"/>
      <w:lvlJc w:val="left"/>
      <w:pPr>
        <w:ind w:left="3600" w:hanging="360"/>
      </w:pPr>
      <w:rPr>
        <w:rFonts w:ascii="Courier New" w:hAnsi="Courier New" w:cs="Courier New" w:hint="default"/>
      </w:rPr>
    </w:lvl>
    <w:lvl w:ilvl="5" w:tplc="042F0005">
      <w:start w:val="1"/>
      <w:numFmt w:val="bullet"/>
      <w:lvlText w:val=""/>
      <w:lvlJc w:val="left"/>
      <w:pPr>
        <w:ind w:left="4320" w:hanging="360"/>
      </w:pPr>
      <w:rPr>
        <w:rFonts w:ascii="Wingdings" w:hAnsi="Wingdings" w:cs="Wingdings" w:hint="default"/>
      </w:rPr>
    </w:lvl>
    <w:lvl w:ilvl="6" w:tplc="042F0001">
      <w:start w:val="1"/>
      <w:numFmt w:val="bullet"/>
      <w:lvlText w:val=""/>
      <w:lvlJc w:val="left"/>
      <w:pPr>
        <w:ind w:left="5040" w:hanging="360"/>
      </w:pPr>
      <w:rPr>
        <w:rFonts w:ascii="Symbol" w:hAnsi="Symbol" w:cs="Symbol" w:hint="default"/>
      </w:rPr>
    </w:lvl>
    <w:lvl w:ilvl="7" w:tplc="042F0003">
      <w:start w:val="1"/>
      <w:numFmt w:val="bullet"/>
      <w:lvlText w:val="o"/>
      <w:lvlJc w:val="left"/>
      <w:pPr>
        <w:ind w:left="5760" w:hanging="360"/>
      </w:pPr>
      <w:rPr>
        <w:rFonts w:ascii="Courier New" w:hAnsi="Courier New" w:cs="Courier New" w:hint="default"/>
      </w:rPr>
    </w:lvl>
    <w:lvl w:ilvl="8" w:tplc="042F0005">
      <w:start w:val="1"/>
      <w:numFmt w:val="bullet"/>
      <w:lvlText w:val=""/>
      <w:lvlJc w:val="left"/>
      <w:pPr>
        <w:ind w:left="6480" w:hanging="360"/>
      </w:pPr>
      <w:rPr>
        <w:rFonts w:ascii="Wingdings" w:hAnsi="Wingdings" w:cs="Wingdings" w:hint="default"/>
      </w:rPr>
    </w:lvl>
  </w:abstractNum>
  <w:abstractNum w:abstractNumId="3">
    <w:nsid w:val="52AB24E1"/>
    <w:multiLevelType w:val="hybridMultilevel"/>
    <w:tmpl w:val="3FB43FFE"/>
    <w:lvl w:ilvl="0" w:tplc="E6FC1906">
      <w:numFmt w:val="bullet"/>
      <w:lvlText w:val="-"/>
      <w:lvlJc w:val="left"/>
      <w:pPr>
        <w:ind w:left="1080" w:hanging="360"/>
      </w:pPr>
      <w:rPr>
        <w:rFonts w:ascii="Calibri" w:eastAsia="Times New Roman" w:hAnsi="Calibri" w:hint="default"/>
      </w:rPr>
    </w:lvl>
    <w:lvl w:ilvl="1" w:tplc="042F0003">
      <w:start w:val="1"/>
      <w:numFmt w:val="bullet"/>
      <w:lvlText w:val="o"/>
      <w:lvlJc w:val="left"/>
      <w:pPr>
        <w:ind w:left="1800" w:hanging="360"/>
      </w:pPr>
      <w:rPr>
        <w:rFonts w:ascii="Courier New" w:hAnsi="Courier New" w:cs="Courier New" w:hint="default"/>
      </w:rPr>
    </w:lvl>
    <w:lvl w:ilvl="2" w:tplc="042F0005">
      <w:start w:val="1"/>
      <w:numFmt w:val="bullet"/>
      <w:lvlText w:val=""/>
      <w:lvlJc w:val="left"/>
      <w:pPr>
        <w:ind w:left="2520" w:hanging="360"/>
      </w:pPr>
      <w:rPr>
        <w:rFonts w:ascii="Wingdings" w:hAnsi="Wingdings" w:cs="Wingdings" w:hint="default"/>
      </w:rPr>
    </w:lvl>
    <w:lvl w:ilvl="3" w:tplc="042F0001">
      <w:start w:val="1"/>
      <w:numFmt w:val="bullet"/>
      <w:lvlText w:val=""/>
      <w:lvlJc w:val="left"/>
      <w:pPr>
        <w:ind w:left="3240" w:hanging="360"/>
      </w:pPr>
      <w:rPr>
        <w:rFonts w:ascii="Symbol" w:hAnsi="Symbol" w:cs="Symbol" w:hint="default"/>
      </w:rPr>
    </w:lvl>
    <w:lvl w:ilvl="4" w:tplc="042F0003">
      <w:start w:val="1"/>
      <w:numFmt w:val="bullet"/>
      <w:lvlText w:val="o"/>
      <w:lvlJc w:val="left"/>
      <w:pPr>
        <w:ind w:left="3960" w:hanging="360"/>
      </w:pPr>
      <w:rPr>
        <w:rFonts w:ascii="Courier New" w:hAnsi="Courier New" w:cs="Courier New" w:hint="default"/>
      </w:rPr>
    </w:lvl>
    <w:lvl w:ilvl="5" w:tplc="042F0005">
      <w:start w:val="1"/>
      <w:numFmt w:val="bullet"/>
      <w:lvlText w:val=""/>
      <w:lvlJc w:val="left"/>
      <w:pPr>
        <w:ind w:left="4680" w:hanging="360"/>
      </w:pPr>
      <w:rPr>
        <w:rFonts w:ascii="Wingdings" w:hAnsi="Wingdings" w:cs="Wingdings" w:hint="default"/>
      </w:rPr>
    </w:lvl>
    <w:lvl w:ilvl="6" w:tplc="042F0001">
      <w:start w:val="1"/>
      <w:numFmt w:val="bullet"/>
      <w:lvlText w:val=""/>
      <w:lvlJc w:val="left"/>
      <w:pPr>
        <w:ind w:left="5400" w:hanging="360"/>
      </w:pPr>
      <w:rPr>
        <w:rFonts w:ascii="Symbol" w:hAnsi="Symbol" w:cs="Symbol" w:hint="default"/>
      </w:rPr>
    </w:lvl>
    <w:lvl w:ilvl="7" w:tplc="042F0003">
      <w:start w:val="1"/>
      <w:numFmt w:val="bullet"/>
      <w:lvlText w:val="o"/>
      <w:lvlJc w:val="left"/>
      <w:pPr>
        <w:ind w:left="6120" w:hanging="360"/>
      </w:pPr>
      <w:rPr>
        <w:rFonts w:ascii="Courier New" w:hAnsi="Courier New" w:cs="Courier New" w:hint="default"/>
      </w:rPr>
    </w:lvl>
    <w:lvl w:ilvl="8" w:tplc="042F0005">
      <w:start w:val="1"/>
      <w:numFmt w:val="bullet"/>
      <w:lvlText w:val=""/>
      <w:lvlJc w:val="left"/>
      <w:pPr>
        <w:ind w:left="6840" w:hanging="360"/>
      </w:pPr>
      <w:rPr>
        <w:rFonts w:ascii="Wingdings" w:hAnsi="Wingdings" w:cs="Wingdings" w:hint="default"/>
      </w:rPr>
    </w:lvl>
  </w:abstractNum>
  <w:abstractNum w:abstractNumId="4">
    <w:nsid w:val="58446279"/>
    <w:multiLevelType w:val="hybridMultilevel"/>
    <w:tmpl w:val="F57AC9C6"/>
    <w:lvl w:ilvl="0" w:tplc="6D6EAF42">
      <w:start w:val="1"/>
      <w:numFmt w:val="upperRoman"/>
      <w:lvlText w:val="%1."/>
      <w:lvlJc w:val="left"/>
      <w:pPr>
        <w:ind w:left="1080" w:hanging="720"/>
      </w:pPr>
      <w:rPr>
        <w:rFonts w:hint="default"/>
        <w:color w:val="333333"/>
      </w:rPr>
    </w:lvl>
    <w:lvl w:ilvl="1" w:tplc="042F0019">
      <w:start w:val="1"/>
      <w:numFmt w:val="lowerLetter"/>
      <w:lvlText w:val="%2."/>
      <w:lvlJc w:val="left"/>
      <w:pPr>
        <w:ind w:left="1440" w:hanging="360"/>
      </w:pPr>
    </w:lvl>
    <w:lvl w:ilvl="2" w:tplc="042F001B">
      <w:start w:val="1"/>
      <w:numFmt w:val="lowerRoman"/>
      <w:lvlText w:val="%3."/>
      <w:lvlJc w:val="right"/>
      <w:pPr>
        <w:ind w:left="2160" w:hanging="180"/>
      </w:pPr>
    </w:lvl>
    <w:lvl w:ilvl="3" w:tplc="042F000F">
      <w:start w:val="1"/>
      <w:numFmt w:val="decimal"/>
      <w:lvlText w:val="%4."/>
      <w:lvlJc w:val="left"/>
      <w:pPr>
        <w:ind w:left="2880" w:hanging="360"/>
      </w:pPr>
    </w:lvl>
    <w:lvl w:ilvl="4" w:tplc="042F0019">
      <w:start w:val="1"/>
      <w:numFmt w:val="lowerLetter"/>
      <w:lvlText w:val="%5."/>
      <w:lvlJc w:val="left"/>
      <w:pPr>
        <w:ind w:left="3600" w:hanging="360"/>
      </w:pPr>
    </w:lvl>
    <w:lvl w:ilvl="5" w:tplc="042F001B">
      <w:start w:val="1"/>
      <w:numFmt w:val="lowerRoman"/>
      <w:lvlText w:val="%6."/>
      <w:lvlJc w:val="right"/>
      <w:pPr>
        <w:ind w:left="4320" w:hanging="180"/>
      </w:pPr>
    </w:lvl>
    <w:lvl w:ilvl="6" w:tplc="042F000F">
      <w:start w:val="1"/>
      <w:numFmt w:val="decimal"/>
      <w:lvlText w:val="%7."/>
      <w:lvlJc w:val="left"/>
      <w:pPr>
        <w:ind w:left="5040" w:hanging="360"/>
      </w:pPr>
    </w:lvl>
    <w:lvl w:ilvl="7" w:tplc="042F0019">
      <w:start w:val="1"/>
      <w:numFmt w:val="lowerLetter"/>
      <w:lvlText w:val="%8."/>
      <w:lvlJc w:val="left"/>
      <w:pPr>
        <w:ind w:left="5760" w:hanging="360"/>
      </w:pPr>
    </w:lvl>
    <w:lvl w:ilvl="8" w:tplc="042F001B">
      <w:start w:val="1"/>
      <w:numFmt w:val="lowerRoman"/>
      <w:lvlText w:val="%9."/>
      <w:lvlJc w:val="right"/>
      <w:pPr>
        <w:ind w:left="6480" w:hanging="180"/>
      </w:pPr>
    </w:lvl>
  </w:abstractNum>
  <w:abstractNum w:abstractNumId="5">
    <w:nsid w:val="6FAE44E4"/>
    <w:multiLevelType w:val="hybridMultilevel"/>
    <w:tmpl w:val="F57AC9C6"/>
    <w:lvl w:ilvl="0" w:tplc="6D6EAF42">
      <w:start w:val="1"/>
      <w:numFmt w:val="upperRoman"/>
      <w:lvlText w:val="%1."/>
      <w:lvlJc w:val="left"/>
      <w:pPr>
        <w:ind w:left="1080" w:hanging="720"/>
      </w:pPr>
      <w:rPr>
        <w:rFonts w:hint="default"/>
        <w:color w:val="333333"/>
      </w:rPr>
    </w:lvl>
    <w:lvl w:ilvl="1" w:tplc="042F0019">
      <w:start w:val="1"/>
      <w:numFmt w:val="lowerLetter"/>
      <w:lvlText w:val="%2."/>
      <w:lvlJc w:val="left"/>
      <w:pPr>
        <w:ind w:left="1440" w:hanging="360"/>
      </w:pPr>
    </w:lvl>
    <w:lvl w:ilvl="2" w:tplc="042F001B">
      <w:start w:val="1"/>
      <w:numFmt w:val="lowerRoman"/>
      <w:lvlText w:val="%3."/>
      <w:lvlJc w:val="right"/>
      <w:pPr>
        <w:ind w:left="2160" w:hanging="180"/>
      </w:pPr>
    </w:lvl>
    <w:lvl w:ilvl="3" w:tplc="042F000F">
      <w:start w:val="1"/>
      <w:numFmt w:val="decimal"/>
      <w:lvlText w:val="%4."/>
      <w:lvlJc w:val="left"/>
      <w:pPr>
        <w:ind w:left="2880" w:hanging="360"/>
      </w:pPr>
    </w:lvl>
    <w:lvl w:ilvl="4" w:tplc="042F0019">
      <w:start w:val="1"/>
      <w:numFmt w:val="lowerLetter"/>
      <w:lvlText w:val="%5."/>
      <w:lvlJc w:val="left"/>
      <w:pPr>
        <w:ind w:left="3600" w:hanging="360"/>
      </w:pPr>
    </w:lvl>
    <w:lvl w:ilvl="5" w:tplc="042F001B">
      <w:start w:val="1"/>
      <w:numFmt w:val="lowerRoman"/>
      <w:lvlText w:val="%6."/>
      <w:lvlJc w:val="right"/>
      <w:pPr>
        <w:ind w:left="4320" w:hanging="180"/>
      </w:pPr>
    </w:lvl>
    <w:lvl w:ilvl="6" w:tplc="042F000F">
      <w:start w:val="1"/>
      <w:numFmt w:val="decimal"/>
      <w:lvlText w:val="%7."/>
      <w:lvlJc w:val="left"/>
      <w:pPr>
        <w:ind w:left="5040" w:hanging="360"/>
      </w:pPr>
    </w:lvl>
    <w:lvl w:ilvl="7" w:tplc="042F0019">
      <w:start w:val="1"/>
      <w:numFmt w:val="lowerLetter"/>
      <w:lvlText w:val="%8."/>
      <w:lvlJc w:val="left"/>
      <w:pPr>
        <w:ind w:left="5760" w:hanging="360"/>
      </w:pPr>
    </w:lvl>
    <w:lvl w:ilvl="8" w:tplc="042F001B">
      <w:start w:val="1"/>
      <w:numFmt w:val="lowerRoman"/>
      <w:lvlText w:val="%9."/>
      <w:lvlJc w:val="right"/>
      <w:pPr>
        <w:ind w:left="6480" w:hanging="180"/>
      </w:pPr>
    </w:lvl>
  </w:abstractNum>
  <w:abstractNum w:abstractNumId="6">
    <w:nsid w:val="72823846"/>
    <w:multiLevelType w:val="hybridMultilevel"/>
    <w:tmpl w:val="1DB29A1A"/>
    <w:lvl w:ilvl="0" w:tplc="042F0013">
      <w:start w:val="1"/>
      <w:numFmt w:val="upperRoman"/>
      <w:lvlText w:val="%1."/>
      <w:lvlJc w:val="right"/>
      <w:pPr>
        <w:ind w:left="720" w:hanging="360"/>
      </w:pPr>
    </w:lvl>
    <w:lvl w:ilvl="1" w:tplc="042F0019">
      <w:start w:val="1"/>
      <w:numFmt w:val="lowerLetter"/>
      <w:lvlText w:val="%2."/>
      <w:lvlJc w:val="left"/>
      <w:pPr>
        <w:ind w:left="1440" w:hanging="360"/>
      </w:pPr>
    </w:lvl>
    <w:lvl w:ilvl="2" w:tplc="042F001B">
      <w:start w:val="1"/>
      <w:numFmt w:val="lowerRoman"/>
      <w:lvlText w:val="%3."/>
      <w:lvlJc w:val="right"/>
      <w:pPr>
        <w:ind w:left="2160" w:hanging="180"/>
      </w:pPr>
    </w:lvl>
    <w:lvl w:ilvl="3" w:tplc="042F000F">
      <w:start w:val="1"/>
      <w:numFmt w:val="decimal"/>
      <w:lvlText w:val="%4."/>
      <w:lvlJc w:val="left"/>
      <w:pPr>
        <w:ind w:left="2880" w:hanging="360"/>
      </w:pPr>
    </w:lvl>
    <w:lvl w:ilvl="4" w:tplc="042F0019">
      <w:start w:val="1"/>
      <w:numFmt w:val="lowerLetter"/>
      <w:lvlText w:val="%5."/>
      <w:lvlJc w:val="left"/>
      <w:pPr>
        <w:ind w:left="3600" w:hanging="360"/>
      </w:pPr>
    </w:lvl>
    <w:lvl w:ilvl="5" w:tplc="042F001B">
      <w:start w:val="1"/>
      <w:numFmt w:val="lowerRoman"/>
      <w:lvlText w:val="%6."/>
      <w:lvlJc w:val="right"/>
      <w:pPr>
        <w:ind w:left="4320" w:hanging="180"/>
      </w:pPr>
    </w:lvl>
    <w:lvl w:ilvl="6" w:tplc="042F000F">
      <w:start w:val="1"/>
      <w:numFmt w:val="decimal"/>
      <w:lvlText w:val="%7."/>
      <w:lvlJc w:val="left"/>
      <w:pPr>
        <w:ind w:left="5040" w:hanging="360"/>
      </w:pPr>
    </w:lvl>
    <w:lvl w:ilvl="7" w:tplc="042F0019">
      <w:start w:val="1"/>
      <w:numFmt w:val="lowerLetter"/>
      <w:lvlText w:val="%8."/>
      <w:lvlJc w:val="left"/>
      <w:pPr>
        <w:ind w:left="5760" w:hanging="360"/>
      </w:pPr>
    </w:lvl>
    <w:lvl w:ilvl="8" w:tplc="042F001B">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6"/>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05DB"/>
    <w:rsid w:val="00005F80"/>
    <w:rsid w:val="00057A94"/>
    <w:rsid w:val="00057B32"/>
    <w:rsid w:val="00091563"/>
    <w:rsid w:val="000B10B3"/>
    <w:rsid w:val="000C1BFF"/>
    <w:rsid w:val="000E39A7"/>
    <w:rsid w:val="0011133C"/>
    <w:rsid w:val="001237B4"/>
    <w:rsid w:val="0012456F"/>
    <w:rsid w:val="00187EA6"/>
    <w:rsid w:val="001B332F"/>
    <w:rsid w:val="001B4F5D"/>
    <w:rsid w:val="001D5724"/>
    <w:rsid w:val="001E13D3"/>
    <w:rsid w:val="001E2727"/>
    <w:rsid w:val="001F70FB"/>
    <w:rsid w:val="00320EC0"/>
    <w:rsid w:val="003336E3"/>
    <w:rsid w:val="003630DC"/>
    <w:rsid w:val="0038179A"/>
    <w:rsid w:val="00396CBF"/>
    <w:rsid w:val="003D5878"/>
    <w:rsid w:val="00435E11"/>
    <w:rsid w:val="0044740F"/>
    <w:rsid w:val="00462D54"/>
    <w:rsid w:val="00474275"/>
    <w:rsid w:val="004E1AF3"/>
    <w:rsid w:val="004E4635"/>
    <w:rsid w:val="005854BB"/>
    <w:rsid w:val="00591BF4"/>
    <w:rsid w:val="005F357C"/>
    <w:rsid w:val="00604A71"/>
    <w:rsid w:val="00635803"/>
    <w:rsid w:val="006423B3"/>
    <w:rsid w:val="00644414"/>
    <w:rsid w:val="0065683F"/>
    <w:rsid w:val="0068456E"/>
    <w:rsid w:val="006B2A51"/>
    <w:rsid w:val="007832DB"/>
    <w:rsid w:val="007C6A80"/>
    <w:rsid w:val="007D0374"/>
    <w:rsid w:val="00817239"/>
    <w:rsid w:val="008721AF"/>
    <w:rsid w:val="0088210A"/>
    <w:rsid w:val="008B3AC1"/>
    <w:rsid w:val="008B507F"/>
    <w:rsid w:val="008C00DD"/>
    <w:rsid w:val="008D55B4"/>
    <w:rsid w:val="009359DC"/>
    <w:rsid w:val="00984C57"/>
    <w:rsid w:val="00985832"/>
    <w:rsid w:val="009A7B8D"/>
    <w:rsid w:val="009B5318"/>
    <w:rsid w:val="00A04246"/>
    <w:rsid w:val="00A35117"/>
    <w:rsid w:val="00A36C4C"/>
    <w:rsid w:val="00A6487F"/>
    <w:rsid w:val="00AC369E"/>
    <w:rsid w:val="00AE256A"/>
    <w:rsid w:val="00B37547"/>
    <w:rsid w:val="00B41D70"/>
    <w:rsid w:val="00B53135"/>
    <w:rsid w:val="00B546EA"/>
    <w:rsid w:val="00B90C54"/>
    <w:rsid w:val="00C74341"/>
    <w:rsid w:val="00CD4F57"/>
    <w:rsid w:val="00D127EC"/>
    <w:rsid w:val="00D229E1"/>
    <w:rsid w:val="00D424D9"/>
    <w:rsid w:val="00D55FE7"/>
    <w:rsid w:val="00D66825"/>
    <w:rsid w:val="00D705DB"/>
    <w:rsid w:val="00D7174C"/>
    <w:rsid w:val="00D9236C"/>
    <w:rsid w:val="00DA3AF1"/>
    <w:rsid w:val="00DB02C7"/>
    <w:rsid w:val="00DB2F03"/>
    <w:rsid w:val="00DD654D"/>
    <w:rsid w:val="00E2248A"/>
    <w:rsid w:val="00E50DEE"/>
    <w:rsid w:val="00E54C2B"/>
    <w:rsid w:val="00E60CDD"/>
    <w:rsid w:val="00E94630"/>
    <w:rsid w:val="00E973F1"/>
    <w:rsid w:val="00EA5A65"/>
    <w:rsid w:val="00EB5CAE"/>
    <w:rsid w:val="00EB6C7A"/>
    <w:rsid w:val="00EB7E6F"/>
    <w:rsid w:val="00EF78DC"/>
    <w:rsid w:val="00F539C3"/>
    <w:rsid w:val="00F9288B"/>
    <w:rsid w:val="00FA05B5"/>
    <w:rsid w:val="00FA60D8"/>
    <w:rsid w:val="00FF6F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630"/>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336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336E3"/>
    <w:rPr>
      <w:rFonts w:ascii="Tahoma" w:hAnsi="Tahoma" w:cs="Tahoma"/>
      <w:sz w:val="16"/>
      <w:szCs w:val="16"/>
    </w:rPr>
  </w:style>
  <w:style w:type="paragraph" w:styleId="ListParagraph">
    <w:name w:val="List Paragraph"/>
    <w:basedOn w:val="Normal"/>
    <w:uiPriority w:val="99"/>
    <w:qFormat/>
    <w:rsid w:val="00D705DB"/>
    <w:pPr>
      <w:ind w:left="720"/>
    </w:pPr>
  </w:style>
  <w:style w:type="character" w:customStyle="1" w:styleId="hps">
    <w:name w:val="hps"/>
    <w:basedOn w:val="DefaultParagraphFont"/>
    <w:uiPriority w:val="99"/>
    <w:rsid w:val="00D66825"/>
  </w:style>
  <w:style w:type="character" w:styleId="CommentReference">
    <w:name w:val="annotation reference"/>
    <w:basedOn w:val="DefaultParagraphFont"/>
    <w:uiPriority w:val="99"/>
    <w:semiHidden/>
    <w:rsid w:val="003336E3"/>
    <w:rPr>
      <w:sz w:val="16"/>
      <w:szCs w:val="16"/>
    </w:rPr>
  </w:style>
  <w:style w:type="paragraph" w:styleId="CommentText">
    <w:name w:val="annotation text"/>
    <w:basedOn w:val="Normal"/>
    <w:link w:val="CommentTextChar"/>
    <w:uiPriority w:val="99"/>
    <w:semiHidden/>
    <w:rsid w:val="003336E3"/>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336E3"/>
    <w:rPr>
      <w:sz w:val="20"/>
      <w:szCs w:val="20"/>
    </w:rPr>
  </w:style>
  <w:style w:type="paragraph" w:styleId="CommentSubject">
    <w:name w:val="annotation subject"/>
    <w:basedOn w:val="CommentText"/>
    <w:next w:val="CommentText"/>
    <w:link w:val="CommentSubjectChar"/>
    <w:uiPriority w:val="99"/>
    <w:semiHidden/>
    <w:rsid w:val="003336E3"/>
    <w:rPr>
      <w:b/>
      <w:bCs/>
    </w:rPr>
  </w:style>
  <w:style w:type="character" w:customStyle="1" w:styleId="CommentSubjectChar">
    <w:name w:val="Comment Subject Char"/>
    <w:basedOn w:val="CommentTextChar"/>
    <w:link w:val="CommentSubject"/>
    <w:uiPriority w:val="99"/>
    <w:semiHidden/>
    <w:locked/>
    <w:rsid w:val="003336E3"/>
    <w:rPr>
      <w:b/>
      <w:bCs/>
    </w:rPr>
  </w:style>
  <w:style w:type="paragraph" w:styleId="NoSpacing">
    <w:name w:val="No Spacing"/>
    <w:uiPriority w:val="99"/>
    <w:qFormat/>
    <w:rsid w:val="00B37547"/>
    <w:rPr>
      <w:rFonts w:cs="Calibri"/>
    </w:rPr>
  </w:style>
  <w:style w:type="paragraph" w:styleId="Header">
    <w:name w:val="header"/>
    <w:basedOn w:val="Normal"/>
    <w:link w:val="HeaderChar"/>
    <w:uiPriority w:val="99"/>
    <w:semiHidden/>
    <w:rsid w:val="001B33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1B332F"/>
  </w:style>
  <w:style w:type="paragraph" w:styleId="Footer">
    <w:name w:val="footer"/>
    <w:basedOn w:val="Normal"/>
    <w:link w:val="FooterChar"/>
    <w:uiPriority w:val="99"/>
    <w:rsid w:val="001B332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B332F"/>
  </w:style>
</w:styles>
</file>

<file path=word/webSettings.xml><?xml version="1.0" encoding="utf-8"?>
<w:webSettings xmlns:r="http://schemas.openxmlformats.org/officeDocument/2006/relationships" xmlns:w="http://schemas.openxmlformats.org/wordprocessingml/2006/main">
  <w:divs>
    <w:div w:id="870611969">
      <w:marLeft w:val="0"/>
      <w:marRight w:val="0"/>
      <w:marTop w:val="0"/>
      <w:marBottom w:val="0"/>
      <w:divBdr>
        <w:top w:val="none" w:sz="0" w:space="0" w:color="auto"/>
        <w:left w:val="none" w:sz="0" w:space="0" w:color="auto"/>
        <w:bottom w:val="none" w:sz="0" w:space="0" w:color="auto"/>
        <w:right w:val="none" w:sz="0" w:space="0" w:color="auto"/>
      </w:divBdr>
      <w:divsChild>
        <w:div w:id="870612026">
          <w:marLeft w:val="0"/>
          <w:marRight w:val="0"/>
          <w:marTop w:val="0"/>
          <w:marBottom w:val="0"/>
          <w:divBdr>
            <w:top w:val="none" w:sz="0" w:space="0" w:color="auto"/>
            <w:left w:val="none" w:sz="0" w:space="0" w:color="auto"/>
            <w:bottom w:val="none" w:sz="0" w:space="0" w:color="auto"/>
            <w:right w:val="none" w:sz="0" w:space="0" w:color="auto"/>
          </w:divBdr>
          <w:divsChild>
            <w:div w:id="870611981">
              <w:marLeft w:val="0"/>
              <w:marRight w:val="0"/>
              <w:marTop w:val="0"/>
              <w:marBottom w:val="0"/>
              <w:divBdr>
                <w:top w:val="none" w:sz="0" w:space="0" w:color="auto"/>
                <w:left w:val="none" w:sz="0" w:space="0" w:color="auto"/>
                <w:bottom w:val="none" w:sz="0" w:space="0" w:color="auto"/>
                <w:right w:val="none" w:sz="0" w:space="0" w:color="auto"/>
              </w:divBdr>
              <w:divsChild>
                <w:div w:id="870611989">
                  <w:marLeft w:val="0"/>
                  <w:marRight w:val="0"/>
                  <w:marTop w:val="0"/>
                  <w:marBottom w:val="0"/>
                  <w:divBdr>
                    <w:top w:val="none" w:sz="0" w:space="0" w:color="auto"/>
                    <w:left w:val="none" w:sz="0" w:space="0" w:color="auto"/>
                    <w:bottom w:val="none" w:sz="0" w:space="0" w:color="auto"/>
                    <w:right w:val="none" w:sz="0" w:space="0" w:color="auto"/>
                  </w:divBdr>
                  <w:divsChild>
                    <w:div w:id="870611988">
                      <w:marLeft w:val="0"/>
                      <w:marRight w:val="0"/>
                      <w:marTop w:val="0"/>
                      <w:marBottom w:val="0"/>
                      <w:divBdr>
                        <w:top w:val="none" w:sz="0" w:space="0" w:color="auto"/>
                        <w:left w:val="none" w:sz="0" w:space="0" w:color="auto"/>
                        <w:bottom w:val="none" w:sz="0" w:space="0" w:color="auto"/>
                        <w:right w:val="none" w:sz="0" w:space="0" w:color="auto"/>
                      </w:divBdr>
                      <w:divsChild>
                        <w:div w:id="870611967">
                          <w:marLeft w:val="0"/>
                          <w:marRight w:val="0"/>
                          <w:marTop w:val="0"/>
                          <w:marBottom w:val="0"/>
                          <w:divBdr>
                            <w:top w:val="none" w:sz="0" w:space="0" w:color="auto"/>
                            <w:left w:val="none" w:sz="0" w:space="0" w:color="auto"/>
                            <w:bottom w:val="none" w:sz="0" w:space="0" w:color="auto"/>
                            <w:right w:val="none" w:sz="0" w:space="0" w:color="auto"/>
                          </w:divBdr>
                          <w:divsChild>
                            <w:div w:id="870611983">
                              <w:marLeft w:val="0"/>
                              <w:marRight w:val="0"/>
                              <w:marTop w:val="0"/>
                              <w:marBottom w:val="0"/>
                              <w:divBdr>
                                <w:top w:val="none" w:sz="0" w:space="0" w:color="auto"/>
                                <w:left w:val="none" w:sz="0" w:space="0" w:color="auto"/>
                                <w:bottom w:val="none" w:sz="0" w:space="0" w:color="auto"/>
                                <w:right w:val="none" w:sz="0" w:space="0" w:color="auto"/>
                              </w:divBdr>
                              <w:divsChild>
                                <w:div w:id="870612017">
                                  <w:marLeft w:val="0"/>
                                  <w:marRight w:val="0"/>
                                  <w:marTop w:val="0"/>
                                  <w:marBottom w:val="0"/>
                                  <w:divBdr>
                                    <w:top w:val="none" w:sz="0" w:space="0" w:color="auto"/>
                                    <w:left w:val="none" w:sz="0" w:space="0" w:color="auto"/>
                                    <w:bottom w:val="none" w:sz="0" w:space="0" w:color="auto"/>
                                    <w:right w:val="none" w:sz="0" w:space="0" w:color="auto"/>
                                  </w:divBdr>
                                  <w:divsChild>
                                    <w:div w:id="870611968">
                                      <w:marLeft w:val="0"/>
                                      <w:marRight w:val="0"/>
                                      <w:marTop w:val="0"/>
                                      <w:marBottom w:val="0"/>
                                      <w:divBdr>
                                        <w:top w:val="single" w:sz="6" w:space="0" w:color="F5F5F5"/>
                                        <w:left w:val="single" w:sz="6" w:space="0" w:color="F5F5F5"/>
                                        <w:bottom w:val="single" w:sz="6" w:space="0" w:color="F5F5F5"/>
                                        <w:right w:val="single" w:sz="6" w:space="0" w:color="F5F5F5"/>
                                      </w:divBdr>
                                      <w:divsChild>
                                        <w:div w:id="870611978">
                                          <w:marLeft w:val="0"/>
                                          <w:marRight w:val="0"/>
                                          <w:marTop w:val="0"/>
                                          <w:marBottom w:val="0"/>
                                          <w:divBdr>
                                            <w:top w:val="none" w:sz="0" w:space="0" w:color="auto"/>
                                            <w:left w:val="none" w:sz="0" w:space="0" w:color="auto"/>
                                            <w:bottom w:val="none" w:sz="0" w:space="0" w:color="auto"/>
                                            <w:right w:val="none" w:sz="0" w:space="0" w:color="auto"/>
                                          </w:divBdr>
                                          <w:divsChild>
                                            <w:div w:id="87061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0611973">
      <w:marLeft w:val="0"/>
      <w:marRight w:val="0"/>
      <w:marTop w:val="0"/>
      <w:marBottom w:val="0"/>
      <w:divBdr>
        <w:top w:val="none" w:sz="0" w:space="0" w:color="auto"/>
        <w:left w:val="none" w:sz="0" w:space="0" w:color="auto"/>
        <w:bottom w:val="none" w:sz="0" w:space="0" w:color="auto"/>
        <w:right w:val="none" w:sz="0" w:space="0" w:color="auto"/>
      </w:divBdr>
      <w:divsChild>
        <w:div w:id="870611979">
          <w:marLeft w:val="0"/>
          <w:marRight w:val="0"/>
          <w:marTop w:val="0"/>
          <w:marBottom w:val="0"/>
          <w:divBdr>
            <w:top w:val="none" w:sz="0" w:space="0" w:color="auto"/>
            <w:left w:val="none" w:sz="0" w:space="0" w:color="auto"/>
            <w:bottom w:val="none" w:sz="0" w:space="0" w:color="auto"/>
            <w:right w:val="none" w:sz="0" w:space="0" w:color="auto"/>
          </w:divBdr>
          <w:divsChild>
            <w:div w:id="870612018">
              <w:marLeft w:val="0"/>
              <w:marRight w:val="0"/>
              <w:marTop w:val="0"/>
              <w:marBottom w:val="0"/>
              <w:divBdr>
                <w:top w:val="none" w:sz="0" w:space="0" w:color="auto"/>
                <w:left w:val="none" w:sz="0" w:space="0" w:color="auto"/>
                <w:bottom w:val="none" w:sz="0" w:space="0" w:color="auto"/>
                <w:right w:val="none" w:sz="0" w:space="0" w:color="auto"/>
              </w:divBdr>
              <w:divsChild>
                <w:div w:id="870611982">
                  <w:marLeft w:val="0"/>
                  <w:marRight w:val="0"/>
                  <w:marTop w:val="0"/>
                  <w:marBottom w:val="0"/>
                  <w:divBdr>
                    <w:top w:val="none" w:sz="0" w:space="0" w:color="auto"/>
                    <w:left w:val="none" w:sz="0" w:space="0" w:color="auto"/>
                    <w:bottom w:val="none" w:sz="0" w:space="0" w:color="auto"/>
                    <w:right w:val="none" w:sz="0" w:space="0" w:color="auto"/>
                  </w:divBdr>
                  <w:divsChild>
                    <w:div w:id="870611972">
                      <w:marLeft w:val="0"/>
                      <w:marRight w:val="0"/>
                      <w:marTop w:val="0"/>
                      <w:marBottom w:val="0"/>
                      <w:divBdr>
                        <w:top w:val="none" w:sz="0" w:space="0" w:color="auto"/>
                        <w:left w:val="none" w:sz="0" w:space="0" w:color="auto"/>
                        <w:bottom w:val="none" w:sz="0" w:space="0" w:color="auto"/>
                        <w:right w:val="none" w:sz="0" w:space="0" w:color="auto"/>
                      </w:divBdr>
                      <w:divsChild>
                        <w:div w:id="870611996">
                          <w:marLeft w:val="0"/>
                          <w:marRight w:val="0"/>
                          <w:marTop w:val="0"/>
                          <w:marBottom w:val="0"/>
                          <w:divBdr>
                            <w:top w:val="none" w:sz="0" w:space="0" w:color="auto"/>
                            <w:left w:val="none" w:sz="0" w:space="0" w:color="auto"/>
                            <w:bottom w:val="none" w:sz="0" w:space="0" w:color="auto"/>
                            <w:right w:val="none" w:sz="0" w:space="0" w:color="auto"/>
                          </w:divBdr>
                          <w:divsChild>
                            <w:div w:id="870612011">
                              <w:marLeft w:val="0"/>
                              <w:marRight w:val="0"/>
                              <w:marTop w:val="0"/>
                              <w:marBottom w:val="0"/>
                              <w:divBdr>
                                <w:top w:val="none" w:sz="0" w:space="0" w:color="auto"/>
                                <w:left w:val="none" w:sz="0" w:space="0" w:color="auto"/>
                                <w:bottom w:val="none" w:sz="0" w:space="0" w:color="auto"/>
                                <w:right w:val="none" w:sz="0" w:space="0" w:color="auto"/>
                              </w:divBdr>
                              <w:divsChild>
                                <w:div w:id="870612004">
                                  <w:marLeft w:val="0"/>
                                  <w:marRight w:val="0"/>
                                  <w:marTop w:val="0"/>
                                  <w:marBottom w:val="0"/>
                                  <w:divBdr>
                                    <w:top w:val="none" w:sz="0" w:space="0" w:color="auto"/>
                                    <w:left w:val="none" w:sz="0" w:space="0" w:color="auto"/>
                                    <w:bottom w:val="none" w:sz="0" w:space="0" w:color="auto"/>
                                    <w:right w:val="none" w:sz="0" w:space="0" w:color="auto"/>
                                  </w:divBdr>
                                  <w:divsChild>
                                    <w:div w:id="870611962">
                                      <w:marLeft w:val="0"/>
                                      <w:marRight w:val="0"/>
                                      <w:marTop w:val="0"/>
                                      <w:marBottom w:val="0"/>
                                      <w:divBdr>
                                        <w:top w:val="single" w:sz="6" w:space="0" w:color="F5F5F5"/>
                                        <w:left w:val="single" w:sz="6" w:space="0" w:color="F5F5F5"/>
                                        <w:bottom w:val="single" w:sz="6" w:space="0" w:color="F5F5F5"/>
                                        <w:right w:val="single" w:sz="6" w:space="0" w:color="F5F5F5"/>
                                      </w:divBdr>
                                      <w:divsChild>
                                        <w:div w:id="870611990">
                                          <w:marLeft w:val="0"/>
                                          <w:marRight w:val="0"/>
                                          <w:marTop w:val="0"/>
                                          <w:marBottom w:val="0"/>
                                          <w:divBdr>
                                            <w:top w:val="none" w:sz="0" w:space="0" w:color="auto"/>
                                            <w:left w:val="none" w:sz="0" w:space="0" w:color="auto"/>
                                            <w:bottom w:val="none" w:sz="0" w:space="0" w:color="auto"/>
                                            <w:right w:val="none" w:sz="0" w:space="0" w:color="auto"/>
                                          </w:divBdr>
                                          <w:divsChild>
                                            <w:div w:id="87061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0611987">
      <w:marLeft w:val="0"/>
      <w:marRight w:val="0"/>
      <w:marTop w:val="0"/>
      <w:marBottom w:val="0"/>
      <w:divBdr>
        <w:top w:val="none" w:sz="0" w:space="0" w:color="auto"/>
        <w:left w:val="none" w:sz="0" w:space="0" w:color="auto"/>
        <w:bottom w:val="none" w:sz="0" w:space="0" w:color="auto"/>
        <w:right w:val="none" w:sz="0" w:space="0" w:color="auto"/>
      </w:divBdr>
      <w:divsChild>
        <w:div w:id="870611993">
          <w:marLeft w:val="0"/>
          <w:marRight w:val="0"/>
          <w:marTop w:val="0"/>
          <w:marBottom w:val="0"/>
          <w:divBdr>
            <w:top w:val="none" w:sz="0" w:space="0" w:color="auto"/>
            <w:left w:val="none" w:sz="0" w:space="0" w:color="auto"/>
            <w:bottom w:val="none" w:sz="0" w:space="0" w:color="auto"/>
            <w:right w:val="none" w:sz="0" w:space="0" w:color="auto"/>
          </w:divBdr>
          <w:divsChild>
            <w:div w:id="870612027">
              <w:marLeft w:val="0"/>
              <w:marRight w:val="0"/>
              <w:marTop w:val="0"/>
              <w:marBottom w:val="0"/>
              <w:divBdr>
                <w:top w:val="none" w:sz="0" w:space="0" w:color="auto"/>
                <w:left w:val="none" w:sz="0" w:space="0" w:color="auto"/>
                <w:bottom w:val="none" w:sz="0" w:space="0" w:color="auto"/>
                <w:right w:val="none" w:sz="0" w:space="0" w:color="auto"/>
              </w:divBdr>
              <w:divsChild>
                <w:div w:id="870611997">
                  <w:marLeft w:val="0"/>
                  <w:marRight w:val="0"/>
                  <w:marTop w:val="0"/>
                  <w:marBottom w:val="0"/>
                  <w:divBdr>
                    <w:top w:val="none" w:sz="0" w:space="0" w:color="auto"/>
                    <w:left w:val="none" w:sz="0" w:space="0" w:color="auto"/>
                    <w:bottom w:val="none" w:sz="0" w:space="0" w:color="auto"/>
                    <w:right w:val="none" w:sz="0" w:space="0" w:color="auto"/>
                  </w:divBdr>
                  <w:divsChild>
                    <w:div w:id="870611977">
                      <w:marLeft w:val="0"/>
                      <w:marRight w:val="0"/>
                      <w:marTop w:val="0"/>
                      <w:marBottom w:val="0"/>
                      <w:divBdr>
                        <w:top w:val="none" w:sz="0" w:space="0" w:color="auto"/>
                        <w:left w:val="none" w:sz="0" w:space="0" w:color="auto"/>
                        <w:bottom w:val="none" w:sz="0" w:space="0" w:color="auto"/>
                        <w:right w:val="none" w:sz="0" w:space="0" w:color="auto"/>
                      </w:divBdr>
                      <w:divsChild>
                        <w:div w:id="870612003">
                          <w:marLeft w:val="0"/>
                          <w:marRight w:val="0"/>
                          <w:marTop w:val="0"/>
                          <w:marBottom w:val="0"/>
                          <w:divBdr>
                            <w:top w:val="none" w:sz="0" w:space="0" w:color="auto"/>
                            <w:left w:val="none" w:sz="0" w:space="0" w:color="auto"/>
                            <w:bottom w:val="none" w:sz="0" w:space="0" w:color="auto"/>
                            <w:right w:val="none" w:sz="0" w:space="0" w:color="auto"/>
                          </w:divBdr>
                          <w:divsChild>
                            <w:div w:id="870611970">
                              <w:marLeft w:val="0"/>
                              <w:marRight w:val="0"/>
                              <w:marTop w:val="0"/>
                              <w:marBottom w:val="0"/>
                              <w:divBdr>
                                <w:top w:val="none" w:sz="0" w:space="0" w:color="auto"/>
                                <w:left w:val="none" w:sz="0" w:space="0" w:color="auto"/>
                                <w:bottom w:val="none" w:sz="0" w:space="0" w:color="auto"/>
                                <w:right w:val="none" w:sz="0" w:space="0" w:color="auto"/>
                              </w:divBdr>
                              <w:divsChild>
                                <w:div w:id="870612001">
                                  <w:marLeft w:val="0"/>
                                  <w:marRight w:val="0"/>
                                  <w:marTop w:val="0"/>
                                  <w:marBottom w:val="0"/>
                                  <w:divBdr>
                                    <w:top w:val="none" w:sz="0" w:space="0" w:color="auto"/>
                                    <w:left w:val="none" w:sz="0" w:space="0" w:color="auto"/>
                                    <w:bottom w:val="none" w:sz="0" w:space="0" w:color="auto"/>
                                    <w:right w:val="none" w:sz="0" w:space="0" w:color="auto"/>
                                  </w:divBdr>
                                  <w:divsChild>
                                    <w:div w:id="870612014">
                                      <w:marLeft w:val="0"/>
                                      <w:marRight w:val="0"/>
                                      <w:marTop w:val="0"/>
                                      <w:marBottom w:val="0"/>
                                      <w:divBdr>
                                        <w:top w:val="single" w:sz="6" w:space="0" w:color="F5F5F5"/>
                                        <w:left w:val="single" w:sz="6" w:space="0" w:color="F5F5F5"/>
                                        <w:bottom w:val="single" w:sz="6" w:space="0" w:color="F5F5F5"/>
                                        <w:right w:val="single" w:sz="6" w:space="0" w:color="F5F5F5"/>
                                      </w:divBdr>
                                      <w:divsChild>
                                        <w:div w:id="870611995">
                                          <w:marLeft w:val="0"/>
                                          <w:marRight w:val="0"/>
                                          <w:marTop w:val="0"/>
                                          <w:marBottom w:val="0"/>
                                          <w:divBdr>
                                            <w:top w:val="none" w:sz="0" w:space="0" w:color="auto"/>
                                            <w:left w:val="none" w:sz="0" w:space="0" w:color="auto"/>
                                            <w:bottom w:val="none" w:sz="0" w:space="0" w:color="auto"/>
                                            <w:right w:val="none" w:sz="0" w:space="0" w:color="auto"/>
                                          </w:divBdr>
                                          <w:divsChild>
                                            <w:div w:id="87061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0612005">
      <w:marLeft w:val="0"/>
      <w:marRight w:val="0"/>
      <w:marTop w:val="0"/>
      <w:marBottom w:val="0"/>
      <w:divBdr>
        <w:top w:val="none" w:sz="0" w:space="0" w:color="auto"/>
        <w:left w:val="none" w:sz="0" w:space="0" w:color="auto"/>
        <w:bottom w:val="none" w:sz="0" w:space="0" w:color="auto"/>
        <w:right w:val="none" w:sz="0" w:space="0" w:color="auto"/>
      </w:divBdr>
      <w:divsChild>
        <w:div w:id="870612021">
          <w:marLeft w:val="0"/>
          <w:marRight w:val="0"/>
          <w:marTop w:val="0"/>
          <w:marBottom w:val="0"/>
          <w:divBdr>
            <w:top w:val="none" w:sz="0" w:space="0" w:color="auto"/>
            <w:left w:val="none" w:sz="0" w:space="0" w:color="auto"/>
            <w:bottom w:val="none" w:sz="0" w:space="0" w:color="auto"/>
            <w:right w:val="none" w:sz="0" w:space="0" w:color="auto"/>
          </w:divBdr>
          <w:divsChild>
            <w:div w:id="870611964">
              <w:marLeft w:val="0"/>
              <w:marRight w:val="0"/>
              <w:marTop w:val="0"/>
              <w:marBottom w:val="0"/>
              <w:divBdr>
                <w:top w:val="none" w:sz="0" w:space="0" w:color="auto"/>
                <w:left w:val="none" w:sz="0" w:space="0" w:color="auto"/>
                <w:bottom w:val="none" w:sz="0" w:space="0" w:color="auto"/>
                <w:right w:val="none" w:sz="0" w:space="0" w:color="auto"/>
              </w:divBdr>
              <w:divsChild>
                <w:div w:id="870611984">
                  <w:marLeft w:val="0"/>
                  <w:marRight w:val="0"/>
                  <w:marTop w:val="0"/>
                  <w:marBottom w:val="0"/>
                  <w:divBdr>
                    <w:top w:val="none" w:sz="0" w:space="0" w:color="auto"/>
                    <w:left w:val="none" w:sz="0" w:space="0" w:color="auto"/>
                    <w:bottom w:val="none" w:sz="0" w:space="0" w:color="auto"/>
                    <w:right w:val="none" w:sz="0" w:space="0" w:color="auto"/>
                  </w:divBdr>
                  <w:divsChild>
                    <w:div w:id="870611976">
                      <w:marLeft w:val="0"/>
                      <w:marRight w:val="0"/>
                      <w:marTop w:val="0"/>
                      <w:marBottom w:val="0"/>
                      <w:divBdr>
                        <w:top w:val="none" w:sz="0" w:space="0" w:color="auto"/>
                        <w:left w:val="none" w:sz="0" w:space="0" w:color="auto"/>
                        <w:bottom w:val="none" w:sz="0" w:space="0" w:color="auto"/>
                        <w:right w:val="none" w:sz="0" w:space="0" w:color="auto"/>
                      </w:divBdr>
                      <w:divsChild>
                        <w:div w:id="870611965">
                          <w:marLeft w:val="0"/>
                          <w:marRight w:val="0"/>
                          <w:marTop w:val="0"/>
                          <w:marBottom w:val="0"/>
                          <w:divBdr>
                            <w:top w:val="none" w:sz="0" w:space="0" w:color="auto"/>
                            <w:left w:val="none" w:sz="0" w:space="0" w:color="auto"/>
                            <w:bottom w:val="none" w:sz="0" w:space="0" w:color="auto"/>
                            <w:right w:val="none" w:sz="0" w:space="0" w:color="auto"/>
                          </w:divBdr>
                          <w:divsChild>
                            <w:div w:id="870611999">
                              <w:marLeft w:val="0"/>
                              <w:marRight w:val="0"/>
                              <w:marTop w:val="0"/>
                              <w:marBottom w:val="0"/>
                              <w:divBdr>
                                <w:top w:val="none" w:sz="0" w:space="0" w:color="auto"/>
                                <w:left w:val="none" w:sz="0" w:space="0" w:color="auto"/>
                                <w:bottom w:val="none" w:sz="0" w:space="0" w:color="auto"/>
                                <w:right w:val="none" w:sz="0" w:space="0" w:color="auto"/>
                              </w:divBdr>
                              <w:divsChild>
                                <w:div w:id="870611994">
                                  <w:marLeft w:val="0"/>
                                  <w:marRight w:val="0"/>
                                  <w:marTop w:val="0"/>
                                  <w:marBottom w:val="0"/>
                                  <w:divBdr>
                                    <w:top w:val="none" w:sz="0" w:space="0" w:color="auto"/>
                                    <w:left w:val="none" w:sz="0" w:space="0" w:color="auto"/>
                                    <w:bottom w:val="none" w:sz="0" w:space="0" w:color="auto"/>
                                    <w:right w:val="none" w:sz="0" w:space="0" w:color="auto"/>
                                  </w:divBdr>
                                  <w:divsChild>
                                    <w:div w:id="870611985">
                                      <w:marLeft w:val="0"/>
                                      <w:marRight w:val="0"/>
                                      <w:marTop w:val="0"/>
                                      <w:marBottom w:val="0"/>
                                      <w:divBdr>
                                        <w:top w:val="single" w:sz="6" w:space="0" w:color="F5F5F5"/>
                                        <w:left w:val="single" w:sz="6" w:space="0" w:color="F5F5F5"/>
                                        <w:bottom w:val="single" w:sz="6" w:space="0" w:color="F5F5F5"/>
                                        <w:right w:val="single" w:sz="6" w:space="0" w:color="F5F5F5"/>
                                      </w:divBdr>
                                      <w:divsChild>
                                        <w:div w:id="870612020">
                                          <w:marLeft w:val="0"/>
                                          <w:marRight w:val="0"/>
                                          <w:marTop w:val="0"/>
                                          <w:marBottom w:val="0"/>
                                          <w:divBdr>
                                            <w:top w:val="none" w:sz="0" w:space="0" w:color="auto"/>
                                            <w:left w:val="none" w:sz="0" w:space="0" w:color="auto"/>
                                            <w:bottom w:val="none" w:sz="0" w:space="0" w:color="auto"/>
                                            <w:right w:val="none" w:sz="0" w:space="0" w:color="auto"/>
                                          </w:divBdr>
                                          <w:divsChild>
                                            <w:div w:id="87061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0612013">
      <w:marLeft w:val="0"/>
      <w:marRight w:val="0"/>
      <w:marTop w:val="0"/>
      <w:marBottom w:val="0"/>
      <w:divBdr>
        <w:top w:val="none" w:sz="0" w:space="0" w:color="auto"/>
        <w:left w:val="none" w:sz="0" w:space="0" w:color="auto"/>
        <w:bottom w:val="none" w:sz="0" w:space="0" w:color="auto"/>
        <w:right w:val="none" w:sz="0" w:space="0" w:color="auto"/>
      </w:divBdr>
      <w:divsChild>
        <w:div w:id="870611986">
          <w:marLeft w:val="0"/>
          <w:marRight w:val="0"/>
          <w:marTop w:val="0"/>
          <w:marBottom w:val="0"/>
          <w:divBdr>
            <w:top w:val="none" w:sz="0" w:space="0" w:color="auto"/>
            <w:left w:val="none" w:sz="0" w:space="0" w:color="auto"/>
            <w:bottom w:val="none" w:sz="0" w:space="0" w:color="auto"/>
            <w:right w:val="none" w:sz="0" w:space="0" w:color="auto"/>
          </w:divBdr>
          <w:divsChild>
            <w:div w:id="870612025">
              <w:marLeft w:val="0"/>
              <w:marRight w:val="0"/>
              <w:marTop w:val="0"/>
              <w:marBottom w:val="0"/>
              <w:divBdr>
                <w:top w:val="none" w:sz="0" w:space="0" w:color="auto"/>
                <w:left w:val="none" w:sz="0" w:space="0" w:color="auto"/>
                <w:bottom w:val="none" w:sz="0" w:space="0" w:color="auto"/>
                <w:right w:val="none" w:sz="0" w:space="0" w:color="auto"/>
              </w:divBdr>
              <w:divsChild>
                <w:div w:id="870612023">
                  <w:marLeft w:val="0"/>
                  <w:marRight w:val="0"/>
                  <w:marTop w:val="0"/>
                  <w:marBottom w:val="0"/>
                  <w:divBdr>
                    <w:top w:val="none" w:sz="0" w:space="0" w:color="auto"/>
                    <w:left w:val="none" w:sz="0" w:space="0" w:color="auto"/>
                    <w:bottom w:val="none" w:sz="0" w:space="0" w:color="auto"/>
                    <w:right w:val="none" w:sz="0" w:space="0" w:color="auto"/>
                  </w:divBdr>
                  <w:divsChild>
                    <w:div w:id="870612009">
                      <w:marLeft w:val="0"/>
                      <w:marRight w:val="0"/>
                      <w:marTop w:val="0"/>
                      <w:marBottom w:val="0"/>
                      <w:divBdr>
                        <w:top w:val="none" w:sz="0" w:space="0" w:color="auto"/>
                        <w:left w:val="none" w:sz="0" w:space="0" w:color="auto"/>
                        <w:bottom w:val="none" w:sz="0" w:space="0" w:color="auto"/>
                        <w:right w:val="none" w:sz="0" w:space="0" w:color="auto"/>
                      </w:divBdr>
                      <w:divsChild>
                        <w:div w:id="870611971">
                          <w:marLeft w:val="0"/>
                          <w:marRight w:val="0"/>
                          <w:marTop w:val="0"/>
                          <w:marBottom w:val="0"/>
                          <w:divBdr>
                            <w:top w:val="none" w:sz="0" w:space="0" w:color="auto"/>
                            <w:left w:val="none" w:sz="0" w:space="0" w:color="auto"/>
                            <w:bottom w:val="none" w:sz="0" w:space="0" w:color="auto"/>
                            <w:right w:val="none" w:sz="0" w:space="0" w:color="auto"/>
                          </w:divBdr>
                          <w:divsChild>
                            <w:div w:id="870612010">
                              <w:marLeft w:val="0"/>
                              <w:marRight w:val="0"/>
                              <w:marTop w:val="0"/>
                              <w:marBottom w:val="0"/>
                              <w:divBdr>
                                <w:top w:val="none" w:sz="0" w:space="0" w:color="auto"/>
                                <w:left w:val="none" w:sz="0" w:space="0" w:color="auto"/>
                                <w:bottom w:val="none" w:sz="0" w:space="0" w:color="auto"/>
                                <w:right w:val="none" w:sz="0" w:space="0" w:color="auto"/>
                              </w:divBdr>
                              <w:divsChild>
                                <w:div w:id="870611975">
                                  <w:marLeft w:val="0"/>
                                  <w:marRight w:val="0"/>
                                  <w:marTop w:val="0"/>
                                  <w:marBottom w:val="0"/>
                                  <w:divBdr>
                                    <w:top w:val="none" w:sz="0" w:space="0" w:color="auto"/>
                                    <w:left w:val="none" w:sz="0" w:space="0" w:color="auto"/>
                                    <w:bottom w:val="none" w:sz="0" w:space="0" w:color="auto"/>
                                    <w:right w:val="none" w:sz="0" w:space="0" w:color="auto"/>
                                  </w:divBdr>
                                  <w:divsChild>
                                    <w:div w:id="870612007">
                                      <w:marLeft w:val="0"/>
                                      <w:marRight w:val="0"/>
                                      <w:marTop w:val="0"/>
                                      <w:marBottom w:val="0"/>
                                      <w:divBdr>
                                        <w:top w:val="single" w:sz="6" w:space="0" w:color="F5F5F5"/>
                                        <w:left w:val="single" w:sz="6" w:space="0" w:color="F5F5F5"/>
                                        <w:bottom w:val="single" w:sz="6" w:space="0" w:color="F5F5F5"/>
                                        <w:right w:val="single" w:sz="6" w:space="0" w:color="F5F5F5"/>
                                      </w:divBdr>
                                      <w:divsChild>
                                        <w:div w:id="870612012">
                                          <w:marLeft w:val="0"/>
                                          <w:marRight w:val="0"/>
                                          <w:marTop w:val="0"/>
                                          <w:marBottom w:val="0"/>
                                          <w:divBdr>
                                            <w:top w:val="none" w:sz="0" w:space="0" w:color="auto"/>
                                            <w:left w:val="none" w:sz="0" w:space="0" w:color="auto"/>
                                            <w:bottom w:val="none" w:sz="0" w:space="0" w:color="auto"/>
                                            <w:right w:val="none" w:sz="0" w:space="0" w:color="auto"/>
                                          </w:divBdr>
                                          <w:divsChild>
                                            <w:div w:id="87061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0612024">
      <w:marLeft w:val="0"/>
      <w:marRight w:val="0"/>
      <w:marTop w:val="0"/>
      <w:marBottom w:val="0"/>
      <w:divBdr>
        <w:top w:val="none" w:sz="0" w:space="0" w:color="auto"/>
        <w:left w:val="none" w:sz="0" w:space="0" w:color="auto"/>
        <w:bottom w:val="none" w:sz="0" w:space="0" w:color="auto"/>
        <w:right w:val="none" w:sz="0" w:space="0" w:color="auto"/>
      </w:divBdr>
      <w:divsChild>
        <w:div w:id="870612002">
          <w:marLeft w:val="0"/>
          <w:marRight w:val="0"/>
          <w:marTop w:val="0"/>
          <w:marBottom w:val="0"/>
          <w:divBdr>
            <w:top w:val="none" w:sz="0" w:space="0" w:color="auto"/>
            <w:left w:val="none" w:sz="0" w:space="0" w:color="auto"/>
            <w:bottom w:val="none" w:sz="0" w:space="0" w:color="auto"/>
            <w:right w:val="none" w:sz="0" w:space="0" w:color="auto"/>
          </w:divBdr>
          <w:divsChild>
            <w:div w:id="870612019">
              <w:marLeft w:val="0"/>
              <w:marRight w:val="0"/>
              <w:marTop w:val="0"/>
              <w:marBottom w:val="0"/>
              <w:divBdr>
                <w:top w:val="none" w:sz="0" w:space="0" w:color="auto"/>
                <w:left w:val="none" w:sz="0" w:space="0" w:color="auto"/>
                <w:bottom w:val="none" w:sz="0" w:space="0" w:color="auto"/>
                <w:right w:val="none" w:sz="0" w:space="0" w:color="auto"/>
              </w:divBdr>
              <w:divsChild>
                <w:div w:id="870611966">
                  <w:marLeft w:val="0"/>
                  <w:marRight w:val="0"/>
                  <w:marTop w:val="0"/>
                  <w:marBottom w:val="0"/>
                  <w:divBdr>
                    <w:top w:val="none" w:sz="0" w:space="0" w:color="auto"/>
                    <w:left w:val="none" w:sz="0" w:space="0" w:color="auto"/>
                    <w:bottom w:val="none" w:sz="0" w:space="0" w:color="auto"/>
                    <w:right w:val="none" w:sz="0" w:space="0" w:color="auto"/>
                  </w:divBdr>
                  <w:divsChild>
                    <w:div w:id="870611963">
                      <w:marLeft w:val="0"/>
                      <w:marRight w:val="0"/>
                      <w:marTop w:val="0"/>
                      <w:marBottom w:val="0"/>
                      <w:divBdr>
                        <w:top w:val="none" w:sz="0" w:space="0" w:color="auto"/>
                        <w:left w:val="none" w:sz="0" w:space="0" w:color="auto"/>
                        <w:bottom w:val="none" w:sz="0" w:space="0" w:color="auto"/>
                        <w:right w:val="none" w:sz="0" w:space="0" w:color="auto"/>
                      </w:divBdr>
                      <w:divsChild>
                        <w:div w:id="870612000">
                          <w:marLeft w:val="0"/>
                          <w:marRight w:val="0"/>
                          <w:marTop w:val="0"/>
                          <w:marBottom w:val="0"/>
                          <w:divBdr>
                            <w:top w:val="none" w:sz="0" w:space="0" w:color="auto"/>
                            <w:left w:val="none" w:sz="0" w:space="0" w:color="auto"/>
                            <w:bottom w:val="none" w:sz="0" w:space="0" w:color="auto"/>
                            <w:right w:val="none" w:sz="0" w:space="0" w:color="auto"/>
                          </w:divBdr>
                          <w:divsChild>
                            <w:div w:id="870611998">
                              <w:marLeft w:val="0"/>
                              <w:marRight w:val="0"/>
                              <w:marTop w:val="0"/>
                              <w:marBottom w:val="0"/>
                              <w:divBdr>
                                <w:top w:val="none" w:sz="0" w:space="0" w:color="auto"/>
                                <w:left w:val="none" w:sz="0" w:space="0" w:color="auto"/>
                                <w:bottom w:val="none" w:sz="0" w:space="0" w:color="auto"/>
                                <w:right w:val="none" w:sz="0" w:space="0" w:color="auto"/>
                              </w:divBdr>
                              <w:divsChild>
                                <w:div w:id="870612015">
                                  <w:marLeft w:val="0"/>
                                  <w:marRight w:val="0"/>
                                  <w:marTop w:val="0"/>
                                  <w:marBottom w:val="0"/>
                                  <w:divBdr>
                                    <w:top w:val="none" w:sz="0" w:space="0" w:color="auto"/>
                                    <w:left w:val="none" w:sz="0" w:space="0" w:color="auto"/>
                                    <w:bottom w:val="none" w:sz="0" w:space="0" w:color="auto"/>
                                    <w:right w:val="none" w:sz="0" w:space="0" w:color="auto"/>
                                  </w:divBdr>
                                  <w:divsChild>
                                    <w:div w:id="870611991">
                                      <w:marLeft w:val="0"/>
                                      <w:marRight w:val="0"/>
                                      <w:marTop w:val="0"/>
                                      <w:marBottom w:val="0"/>
                                      <w:divBdr>
                                        <w:top w:val="single" w:sz="6" w:space="0" w:color="F5F5F5"/>
                                        <w:left w:val="single" w:sz="6" w:space="0" w:color="F5F5F5"/>
                                        <w:bottom w:val="single" w:sz="6" w:space="0" w:color="F5F5F5"/>
                                        <w:right w:val="single" w:sz="6" w:space="0" w:color="F5F5F5"/>
                                      </w:divBdr>
                                      <w:divsChild>
                                        <w:div w:id="870612022">
                                          <w:marLeft w:val="0"/>
                                          <w:marRight w:val="0"/>
                                          <w:marTop w:val="0"/>
                                          <w:marBottom w:val="0"/>
                                          <w:divBdr>
                                            <w:top w:val="none" w:sz="0" w:space="0" w:color="auto"/>
                                            <w:left w:val="none" w:sz="0" w:space="0" w:color="auto"/>
                                            <w:bottom w:val="none" w:sz="0" w:space="0" w:color="auto"/>
                                            <w:right w:val="none" w:sz="0" w:space="0" w:color="auto"/>
                                          </w:divBdr>
                                          <w:divsChild>
                                            <w:div w:id="87061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1609</Words>
  <Characters>8202</Characters>
  <Application>Microsoft Office Word</Application>
  <DocSecurity>0</DocSecurity>
  <Lines>68</Lines>
  <Paragraphs>19</Paragraphs>
  <ScaleCrop>false</ScaleCrop>
  <Company>VRM</Company>
  <LinksUpToDate>false</LinksUpToDate>
  <CharactersWithSpaces>9792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Symeja.Sejfullai</dc:creator>
  <cp:keywords/>
  <dc:description/>
  <cp:lastModifiedBy>Ermira.Fida</cp:lastModifiedBy>
  <cp:revision>5</cp:revision>
  <dcterms:created xsi:type="dcterms:W3CDTF">2012-06-28T12:05:00Z</dcterms:created>
  <dcterms:modified xsi:type="dcterms:W3CDTF">2012-06-29T13:06:00Z</dcterms:modified>
</cp:coreProperties>
</file>